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3F1" w:rsidRDefault="00BB3FC2">
      <w:pPr>
        <w:jc w:val="center"/>
        <w:rPr>
          <w:b/>
        </w:rPr>
      </w:pPr>
      <w:r>
        <w:rPr>
          <w:b/>
        </w:rPr>
        <w:t>Department of Curriculum and Instruction</w:t>
      </w:r>
    </w:p>
    <w:p w:rsidR="008533F1" w:rsidRDefault="00BB3FC2">
      <w:pPr>
        <w:ind w:left="720"/>
        <w:jc w:val="center"/>
        <w:rPr>
          <w:b/>
        </w:rPr>
      </w:pPr>
      <w:r>
        <w:rPr>
          <w:b/>
        </w:rPr>
        <w:t>Department Meeting Agenda</w:t>
      </w:r>
    </w:p>
    <w:p w:rsidR="008533F1" w:rsidRDefault="00BB3FC2">
      <w:pPr>
        <w:ind w:left="720"/>
        <w:jc w:val="center"/>
        <w:rPr>
          <w:b/>
          <w:highlight w:val="white"/>
        </w:rPr>
      </w:pPr>
      <w:r>
        <w:rPr>
          <w:b/>
          <w:highlight w:val="white"/>
          <w:u w:val="single"/>
        </w:rPr>
        <w:t>Friday, September 1, 2022</w:t>
      </w:r>
      <w:r>
        <w:rPr>
          <w:b/>
          <w:highlight w:val="white"/>
        </w:rPr>
        <w:t xml:space="preserve"> </w:t>
      </w:r>
    </w:p>
    <w:p w:rsidR="008533F1" w:rsidRDefault="00BB3FC2">
      <w:pPr>
        <w:spacing w:line="240" w:lineRule="auto"/>
        <w:ind w:left="720"/>
        <w:jc w:val="center"/>
        <w:rPr>
          <w:b/>
        </w:rPr>
      </w:pPr>
      <w:r>
        <w:rPr>
          <w:b/>
        </w:rPr>
        <w:t>3:30-5, WH 2008</w:t>
      </w:r>
    </w:p>
    <w:p w:rsidR="008533F1" w:rsidRDefault="008533F1">
      <w:pPr>
        <w:spacing w:line="240" w:lineRule="auto"/>
        <w:jc w:val="center"/>
        <w:rPr>
          <w:rFonts w:ascii="Calibri" w:eastAsia="Calibri" w:hAnsi="Calibri" w:cs="Calibri"/>
          <w:b/>
        </w:rPr>
      </w:pPr>
    </w:p>
    <w:p w:rsidR="008533F1" w:rsidRDefault="00BB3FC2">
      <w:pPr>
        <w:numPr>
          <w:ilvl w:val="0"/>
          <w:numId w:val="4"/>
        </w:numPr>
      </w:pPr>
      <w:r>
        <w:rPr>
          <w:b/>
        </w:rPr>
        <w:t xml:space="preserve">Personal Updates, Celebrations and Check- in. </w:t>
      </w:r>
    </w:p>
    <w:p w:rsidR="008533F1" w:rsidRDefault="00BB3FC2">
      <w:pPr>
        <w:numPr>
          <w:ilvl w:val="1"/>
          <w:numId w:val="4"/>
        </w:numPr>
      </w:pPr>
      <w:r>
        <w:t>Department Member Updates (Slide Show)</w:t>
      </w:r>
    </w:p>
    <w:p w:rsidR="008533F1" w:rsidRDefault="00BB3FC2">
      <w:pPr>
        <w:numPr>
          <w:ilvl w:val="2"/>
          <w:numId w:val="4"/>
        </w:numPr>
      </w:pPr>
      <w:r>
        <w:t xml:space="preserve">Welcome to Dr. </w:t>
      </w:r>
      <w:proofErr w:type="spellStart"/>
      <w:r>
        <w:t>Sória</w:t>
      </w:r>
      <w:proofErr w:type="spellEnd"/>
      <w:r>
        <w:t xml:space="preserve">-Martínez and Dr. </w:t>
      </w:r>
      <w:proofErr w:type="spellStart"/>
      <w:r>
        <w:t>Hurie</w:t>
      </w:r>
      <w:proofErr w:type="spellEnd"/>
    </w:p>
    <w:p w:rsidR="008533F1" w:rsidRDefault="00BB3FC2">
      <w:pPr>
        <w:numPr>
          <w:ilvl w:val="2"/>
          <w:numId w:val="4"/>
        </w:numPr>
        <w:ind w:right="600"/>
        <w:rPr>
          <w:color w:val="26282A"/>
        </w:rPr>
      </w:pPr>
      <w:r>
        <w:t xml:space="preserve">UW-Oshkosh ADVANCE Adaptation award </w:t>
      </w:r>
    </w:p>
    <w:p w:rsidR="008533F1" w:rsidRDefault="00BB3FC2">
      <w:pPr>
        <w:numPr>
          <w:ilvl w:val="2"/>
          <w:numId w:val="4"/>
        </w:numPr>
        <w:ind w:right="600"/>
      </w:pPr>
      <w:r>
        <w:t>Southern Wisconsin Regional Collaborative (SWRC)</w:t>
      </w:r>
    </w:p>
    <w:p w:rsidR="008533F1" w:rsidRDefault="00BB3FC2">
      <w:pPr>
        <w:numPr>
          <w:ilvl w:val="2"/>
          <w:numId w:val="4"/>
        </w:numPr>
        <w:ind w:right="600"/>
      </w:pPr>
      <w:r>
        <w:t>On sabbatical - Courtney (full year), May (full year), Karla (Spring 2023)</w:t>
      </w:r>
    </w:p>
    <w:p w:rsidR="008533F1" w:rsidRDefault="00BB3FC2">
      <w:pPr>
        <w:numPr>
          <w:ilvl w:val="2"/>
          <w:numId w:val="4"/>
        </w:numPr>
        <w:ind w:right="600"/>
      </w:pPr>
      <w:r>
        <w:t>Awards</w:t>
      </w:r>
    </w:p>
    <w:p w:rsidR="008533F1" w:rsidRDefault="00BB3FC2">
      <w:pPr>
        <w:numPr>
          <w:ilvl w:val="3"/>
          <w:numId w:val="4"/>
        </w:numPr>
        <w:ind w:right="600"/>
      </w:pPr>
      <w:r>
        <w:t>University Faculty/Staff Academic Advising Award - Yao Fu</w:t>
      </w:r>
    </w:p>
    <w:p w:rsidR="008533F1" w:rsidRDefault="00BB3FC2">
      <w:pPr>
        <w:numPr>
          <w:ilvl w:val="3"/>
          <w:numId w:val="4"/>
        </w:numPr>
        <w:ind w:right="600"/>
      </w:pPr>
      <w:r>
        <w:t>College- McClellan Endowed Tea</w:t>
      </w:r>
      <w:r>
        <w:t>cher of Distinction Award-Kelly Hatch</w:t>
      </w:r>
    </w:p>
    <w:p w:rsidR="008533F1" w:rsidRDefault="00BB3FC2">
      <w:pPr>
        <w:numPr>
          <w:ilvl w:val="3"/>
          <w:numId w:val="4"/>
        </w:numPr>
        <w:ind w:right="600"/>
      </w:pPr>
      <w:r>
        <w:t xml:space="preserve">College - Outstanding Research Award - Lucy Heimer </w:t>
      </w:r>
    </w:p>
    <w:p w:rsidR="00BB3FC2" w:rsidRDefault="00BB3FC2">
      <w:pPr>
        <w:numPr>
          <w:ilvl w:val="3"/>
          <w:numId w:val="4"/>
        </w:numPr>
        <w:ind w:right="600"/>
      </w:pPr>
      <w:r>
        <w:t xml:space="preserve">College – Innovation Award </w:t>
      </w:r>
    </w:p>
    <w:p w:rsidR="008533F1" w:rsidRDefault="00BB3FC2">
      <w:pPr>
        <w:numPr>
          <w:ilvl w:val="3"/>
          <w:numId w:val="4"/>
        </w:numPr>
        <w:ind w:right="600"/>
      </w:pPr>
      <w:r>
        <w:t>Tenure - Jenna Cushing-Leubner &amp; Kelly Hatch</w:t>
      </w:r>
    </w:p>
    <w:p w:rsidR="008533F1" w:rsidRDefault="00BB3FC2">
      <w:pPr>
        <w:numPr>
          <w:ilvl w:val="1"/>
          <w:numId w:val="4"/>
        </w:numPr>
      </w:pPr>
      <w:r>
        <w:t>Sunshine fund update</w:t>
      </w:r>
    </w:p>
    <w:p w:rsidR="008533F1" w:rsidRDefault="008533F1">
      <w:pPr>
        <w:ind w:left="1440"/>
      </w:pPr>
    </w:p>
    <w:p w:rsidR="008533F1" w:rsidRDefault="00BB3FC2">
      <w:pPr>
        <w:numPr>
          <w:ilvl w:val="0"/>
          <w:numId w:val="4"/>
        </w:numPr>
      </w:pPr>
      <w:r>
        <w:rPr>
          <w:b/>
        </w:rPr>
        <w:t>Announcements</w:t>
      </w:r>
    </w:p>
    <w:p w:rsidR="008533F1" w:rsidRDefault="00BB3FC2">
      <w:pPr>
        <w:numPr>
          <w:ilvl w:val="0"/>
          <w:numId w:val="2"/>
        </w:numPr>
        <w:ind w:right="600"/>
      </w:pPr>
      <w:r>
        <w:t>C&amp;I Office Updates</w:t>
      </w:r>
    </w:p>
    <w:p w:rsidR="008533F1" w:rsidRDefault="00BB3FC2">
      <w:pPr>
        <w:ind w:left="1440" w:right="600"/>
      </w:pPr>
      <w:r>
        <w:rPr>
          <w:b/>
        </w:rPr>
        <w:t>i</w:t>
      </w:r>
      <w:r>
        <w:t>. New Rhyme copy machine</w:t>
      </w:r>
    </w:p>
    <w:p w:rsidR="008533F1" w:rsidRDefault="00BB3FC2">
      <w:pPr>
        <w:ind w:left="1440" w:right="600"/>
      </w:pPr>
      <w:r>
        <w:rPr>
          <w:b/>
        </w:rPr>
        <w:t>ii.</w:t>
      </w:r>
      <w:r>
        <w:t xml:space="preserve"> Fall door schedules</w:t>
      </w:r>
    </w:p>
    <w:p w:rsidR="008533F1" w:rsidRDefault="00BB3FC2">
      <w:pPr>
        <w:ind w:left="1440" w:right="600"/>
      </w:pPr>
      <w:r>
        <w:t>iii. Student workers</w:t>
      </w:r>
    </w:p>
    <w:p w:rsidR="008533F1" w:rsidRDefault="00BB3FC2">
      <w:pPr>
        <w:ind w:left="1440" w:right="600"/>
      </w:pPr>
      <w:r>
        <w:t>iv.. Reminder to upload syllabi</w:t>
      </w:r>
    </w:p>
    <w:p w:rsidR="008533F1" w:rsidRDefault="00BB3FC2">
      <w:pPr>
        <w:numPr>
          <w:ilvl w:val="0"/>
          <w:numId w:val="2"/>
        </w:numPr>
        <w:ind w:right="600"/>
      </w:pPr>
      <w:r>
        <w:t xml:space="preserve">COVID Updates </w:t>
      </w:r>
      <w:hyperlink r:id="rId7">
        <w:r>
          <w:rPr>
            <w:color w:val="1155CC"/>
            <w:u w:val="single"/>
          </w:rPr>
          <w:t>https://www.uww.edu/covid</w:t>
        </w:r>
      </w:hyperlink>
    </w:p>
    <w:p w:rsidR="008533F1" w:rsidRDefault="00BB3FC2">
      <w:pPr>
        <w:numPr>
          <w:ilvl w:val="0"/>
          <w:numId w:val="2"/>
        </w:numPr>
        <w:ind w:right="600"/>
      </w:pPr>
      <w:r>
        <w:t>Search approved for Science</w:t>
      </w:r>
    </w:p>
    <w:p w:rsidR="008533F1" w:rsidRDefault="00BB3FC2">
      <w:pPr>
        <w:numPr>
          <w:ilvl w:val="0"/>
          <w:numId w:val="2"/>
        </w:numPr>
        <w:ind w:right="600"/>
      </w:pPr>
      <w:r>
        <w:t xml:space="preserve">Training </w:t>
      </w:r>
      <w:proofErr w:type="spellStart"/>
      <w:r>
        <w:t>Opp</w:t>
      </w:r>
      <w:proofErr w:type="spellEnd"/>
      <w:r>
        <w:t xml:space="preserve"> Restorative Justice</w:t>
      </w:r>
    </w:p>
    <w:p w:rsidR="008533F1" w:rsidRDefault="00BB3FC2">
      <w:pPr>
        <w:numPr>
          <w:ilvl w:val="0"/>
          <w:numId w:val="2"/>
        </w:numPr>
        <w:ind w:right="600"/>
      </w:pPr>
      <w:r>
        <w:t>Listening sessions (Chancellor search, Budget)</w:t>
      </w:r>
    </w:p>
    <w:p w:rsidR="008533F1" w:rsidRDefault="00BB3FC2">
      <w:pPr>
        <w:numPr>
          <w:ilvl w:val="0"/>
          <w:numId w:val="2"/>
        </w:numPr>
        <w:ind w:right="600"/>
      </w:pPr>
      <w:r>
        <w:t>Funding Op</w:t>
      </w:r>
      <w:r>
        <w:t>portunities IDEIAA 9/19</w:t>
      </w:r>
    </w:p>
    <w:p w:rsidR="008533F1" w:rsidRDefault="00BB3FC2">
      <w:pPr>
        <w:numPr>
          <w:ilvl w:val="0"/>
          <w:numId w:val="2"/>
        </w:numPr>
        <w:ind w:right="600"/>
      </w:pPr>
      <w:r>
        <w:t>Organizational Chart</w:t>
      </w:r>
    </w:p>
    <w:p w:rsidR="008533F1" w:rsidRDefault="00BB3FC2">
      <w:pPr>
        <w:numPr>
          <w:ilvl w:val="0"/>
          <w:numId w:val="2"/>
        </w:numPr>
        <w:ind w:right="600"/>
      </w:pPr>
      <w:proofErr w:type="spellStart"/>
      <w:r>
        <w:t>PreST</w:t>
      </w:r>
      <w:proofErr w:type="spellEnd"/>
      <w:r>
        <w:t xml:space="preserve"> supervision needs/tight budget</w:t>
      </w:r>
    </w:p>
    <w:p w:rsidR="008533F1" w:rsidRDefault="00BB3FC2">
      <w:pPr>
        <w:numPr>
          <w:ilvl w:val="0"/>
          <w:numId w:val="2"/>
        </w:numPr>
        <w:ind w:right="600"/>
      </w:pPr>
      <w:r>
        <w:t>Review fall forum insights/updates</w:t>
      </w:r>
    </w:p>
    <w:p w:rsidR="008533F1" w:rsidRDefault="00BB3FC2">
      <w:pPr>
        <w:numPr>
          <w:ilvl w:val="0"/>
          <w:numId w:val="2"/>
        </w:numPr>
      </w:pPr>
      <w:r>
        <w:t>Other updates</w:t>
      </w:r>
    </w:p>
    <w:p w:rsidR="008533F1" w:rsidRDefault="008533F1"/>
    <w:p w:rsidR="008533F1" w:rsidRDefault="00BB3FC2">
      <w:pPr>
        <w:numPr>
          <w:ilvl w:val="0"/>
          <w:numId w:val="4"/>
        </w:numPr>
      </w:pPr>
      <w:r>
        <w:rPr>
          <w:b/>
        </w:rPr>
        <w:t>Action Items, Discussion &amp; Activity</w:t>
      </w:r>
    </w:p>
    <w:p w:rsidR="008533F1" w:rsidRDefault="00BB3FC2">
      <w:pPr>
        <w:numPr>
          <w:ilvl w:val="1"/>
          <w:numId w:val="4"/>
        </w:numPr>
      </w:pPr>
      <w:r>
        <w:t>Approve minutes May 13th, 2022</w:t>
      </w:r>
    </w:p>
    <w:p w:rsidR="008533F1" w:rsidRDefault="00BB3FC2">
      <w:pPr>
        <w:numPr>
          <w:ilvl w:val="1"/>
          <w:numId w:val="4"/>
        </w:numPr>
      </w:pPr>
      <w:r>
        <w:t>Graduate faculty vote - Marisa Fear MSE ECEP</w:t>
      </w:r>
    </w:p>
    <w:p w:rsidR="008533F1" w:rsidRDefault="00BB3FC2">
      <w:pPr>
        <w:numPr>
          <w:ilvl w:val="1"/>
          <w:numId w:val="4"/>
        </w:numPr>
      </w:pPr>
      <w:r>
        <w:t xml:space="preserve">Committee Sign Up (no updates today) </w:t>
      </w:r>
      <w:hyperlink r:id="rId8">
        <w:r>
          <w:rPr>
            <w:color w:val="1155CC"/>
            <w:u w:val="single"/>
          </w:rPr>
          <w:t>google</w:t>
        </w:r>
      </w:hyperlink>
      <w:r>
        <w:t xml:space="preserve"> doc</w:t>
      </w:r>
    </w:p>
    <w:p w:rsidR="008533F1" w:rsidRDefault="00BB3FC2">
      <w:pPr>
        <w:numPr>
          <w:ilvl w:val="2"/>
          <w:numId w:val="4"/>
        </w:numPr>
      </w:pPr>
      <w:r>
        <w:t xml:space="preserve">CORE committee (voted in for </w:t>
      </w:r>
      <w:proofErr w:type="gramStart"/>
      <w:r>
        <w:t>1 year</w:t>
      </w:r>
      <w:proofErr w:type="gramEnd"/>
      <w:r>
        <w:t xml:space="preserve"> pilot 2021-22)</w:t>
      </w:r>
    </w:p>
    <w:p w:rsidR="008533F1" w:rsidRDefault="00BB3FC2">
      <w:pPr>
        <w:numPr>
          <w:ilvl w:val="3"/>
          <w:numId w:val="4"/>
        </w:numPr>
      </w:pPr>
      <w:r>
        <w:rPr>
          <w:rFonts w:ascii="Century Gothic" w:eastAsia="Century Gothic" w:hAnsi="Century Gothic" w:cs="Century Gothic"/>
          <w:sz w:val="20"/>
          <w:szCs w:val="20"/>
        </w:rPr>
        <w:t>Create a Research Committee as a recognized departmen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t level committee and third alternative to P&amp;P and Curriculum (though </w:t>
      </w:r>
      <w:r>
        <w:rPr>
          <w:rFonts w:ascii="Century Gothic" w:eastAsia="Century Gothic" w:hAnsi="Century Gothic" w:cs="Century Gothic"/>
          <w:sz w:val="20"/>
          <w:szCs w:val="20"/>
        </w:rPr>
        <w:lastRenderedPageBreak/>
        <w:t>people could be on more than one if they choose). This committee shall be entitled 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>CORE – Culture of Research in Education</w:t>
      </w:r>
      <w:r>
        <w:rPr>
          <w:rFonts w:ascii="Century Gothic" w:eastAsia="Century Gothic" w:hAnsi="Century Gothic" w:cs="Century Gothic"/>
          <w:sz w:val="20"/>
          <w:szCs w:val="20"/>
        </w:rPr>
        <w:t>.</w:t>
      </w:r>
    </w:p>
    <w:p w:rsidR="008533F1" w:rsidRDefault="00BB3FC2">
      <w:pPr>
        <w:numPr>
          <w:ilvl w:val="1"/>
          <w:numId w:val="4"/>
        </w:numPr>
        <w:ind w:right="600"/>
      </w:pPr>
      <w:r>
        <w:t xml:space="preserve">P &amp; T process and </w:t>
      </w:r>
      <w:hyperlink r:id="rId9">
        <w:r>
          <w:rPr>
            <w:color w:val="1155CC"/>
            <w:u w:val="single"/>
          </w:rPr>
          <w:t>committee updates</w:t>
        </w:r>
      </w:hyperlink>
    </w:p>
    <w:p w:rsidR="008533F1" w:rsidRDefault="00BB3FC2">
      <w:pPr>
        <w:numPr>
          <w:ilvl w:val="1"/>
          <w:numId w:val="4"/>
        </w:numPr>
        <w:ind w:right="600"/>
      </w:pPr>
      <w:r>
        <w:t>Structure and purpose of C&amp;I monthly meetings</w:t>
      </w:r>
    </w:p>
    <w:p w:rsidR="008533F1" w:rsidRDefault="008533F1"/>
    <w:p w:rsidR="008533F1" w:rsidRDefault="00BB3FC2">
      <w:pPr>
        <w:numPr>
          <w:ilvl w:val="0"/>
          <w:numId w:val="4"/>
        </w:numPr>
        <w:rPr>
          <w:color w:val="9900FF"/>
        </w:rPr>
      </w:pPr>
      <w:r>
        <w:rPr>
          <w:b/>
          <w:color w:val="9900FF"/>
        </w:rPr>
        <w:t>University Updates</w:t>
      </w:r>
      <w:r>
        <w:rPr>
          <w:color w:val="9900FF"/>
        </w:rPr>
        <w:t xml:space="preserve"> (committees/faculty senate)</w:t>
      </w:r>
    </w:p>
    <w:p w:rsidR="008533F1" w:rsidRDefault="00BB3FC2">
      <w:pPr>
        <w:numPr>
          <w:ilvl w:val="2"/>
          <w:numId w:val="4"/>
        </w:numPr>
        <w:rPr>
          <w:color w:val="9900FF"/>
        </w:rPr>
      </w:pPr>
      <w:r>
        <w:rPr>
          <w:color w:val="9900FF"/>
        </w:rPr>
        <w:t xml:space="preserve">Faculty Senate Updates - </w:t>
      </w:r>
      <w:proofErr w:type="spellStart"/>
      <w:r>
        <w:rPr>
          <w:color w:val="9900FF"/>
        </w:rPr>
        <w:t>Ozgul</w:t>
      </w:r>
      <w:proofErr w:type="spellEnd"/>
    </w:p>
    <w:p w:rsidR="008533F1" w:rsidRDefault="00BB3FC2">
      <w:pPr>
        <w:numPr>
          <w:ilvl w:val="2"/>
          <w:numId w:val="4"/>
        </w:numPr>
        <w:rPr>
          <w:color w:val="9900FF"/>
        </w:rPr>
      </w:pPr>
      <w:r>
        <w:rPr>
          <w:color w:val="9900FF"/>
        </w:rPr>
        <w:t xml:space="preserve">GERC - </w:t>
      </w:r>
      <w:r>
        <w:rPr>
          <w:i/>
          <w:color w:val="9900FF"/>
        </w:rPr>
        <w:t>May</w:t>
      </w:r>
    </w:p>
    <w:p w:rsidR="008533F1" w:rsidRDefault="00BB3FC2">
      <w:pPr>
        <w:numPr>
          <w:ilvl w:val="2"/>
          <w:numId w:val="4"/>
        </w:numPr>
        <w:rPr>
          <w:color w:val="9900FF"/>
        </w:rPr>
      </w:pPr>
      <w:r>
        <w:rPr>
          <w:color w:val="9900FF"/>
        </w:rPr>
        <w:t>Others?</w:t>
      </w:r>
    </w:p>
    <w:p w:rsidR="008533F1" w:rsidRDefault="008533F1">
      <w:pPr>
        <w:ind w:left="2160"/>
        <w:rPr>
          <w:color w:val="9900FF"/>
        </w:rPr>
      </w:pPr>
    </w:p>
    <w:p w:rsidR="008533F1" w:rsidRDefault="00BB3FC2">
      <w:pPr>
        <w:numPr>
          <w:ilvl w:val="0"/>
          <w:numId w:val="4"/>
        </w:numPr>
        <w:rPr>
          <w:color w:val="9900FF"/>
        </w:rPr>
      </w:pPr>
      <w:r>
        <w:rPr>
          <w:b/>
          <w:color w:val="9900FF"/>
        </w:rPr>
        <w:t>COEPS Committees Reports</w:t>
      </w:r>
    </w:p>
    <w:p w:rsidR="008533F1" w:rsidRDefault="00BB3FC2">
      <w:pPr>
        <w:numPr>
          <w:ilvl w:val="2"/>
          <w:numId w:val="4"/>
        </w:numPr>
        <w:rPr>
          <w:color w:val="9900FF"/>
        </w:rPr>
      </w:pPr>
      <w:r>
        <w:rPr>
          <w:color w:val="9900FF"/>
        </w:rPr>
        <w:t>International Education Committee (?)</w:t>
      </w:r>
    </w:p>
    <w:p w:rsidR="008533F1" w:rsidRDefault="00BB3FC2">
      <w:pPr>
        <w:numPr>
          <w:ilvl w:val="2"/>
          <w:numId w:val="4"/>
        </w:numPr>
        <w:rPr>
          <w:color w:val="9900FF"/>
        </w:rPr>
      </w:pPr>
      <w:r>
        <w:rPr>
          <w:color w:val="9900FF"/>
        </w:rPr>
        <w:t xml:space="preserve">Student Scholarship Committee (Edric, </w:t>
      </w:r>
      <w:r>
        <w:rPr>
          <w:i/>
          <w:color w:val="9900FF"/>
        </w:rPr>
        <w:t>Courtney</w:t>
      </w:r>
      <w:r>
        <w:rPr>
          <w:color w:val="9900FF"/>
        </w:rPr>
        <w:t>, Kristen)</w:t>
      </w:r>
    </w:p>
    <w:p w:rsidR="008533F1" w:rsidRDefault="00BB3FC2">
      <w:pPr>
        <w:numPr>
          <w:ilvl w:val="2"/>
          <w:numId w:val="4"/>
        </w:numPr>
        <w:rPr>
          <w:color w:val="9900FF"/>
        </w:rPr>
      </w:pPr>
      <w:r>
        <w:rPr>
          <w:color w:val="9900FF"/>
        </w:rPr>
        <w:t>Faculty/Staff Awards Committee (</w:t>
      </w:r>
      <w:proofErr w:type="spellStart"/>
      <w:r>
        <w:rPr>
          <w:color w:val="9900FF"/>
        </w:rPr>
        <w:t>Ozgul</w:t>
      </w:r>
      <w:proofErr w:type="spellEnd"/>
      <w:r>
        <w:rPr>
          <w:color w:val="9900FF"/>
        </w:rPr>
        <w:t>)</w:t>
      </w:r>
    </w:p>
    <w:p w:rsidR="008533F1" w:rsidRDefault="00BB3FC2">
      <w:pPr>
        <w:numPr>
          <w:ilvl w:val="2"/>
          <w:numId w:val="4"/>
        </w:numPr>
        <w:rPr>
          <w:color w:val="9900FF"/>
        </w:rPr>
      </w:pPr>
      <w:r>
        <w:rPr>
          <w:color w:val="9900FF"/>
        </w:rPr>
        <w:t>Strategic Planning and Budget Committee (Annie)</w:t>
      </w:r>
    </w:p>
    <w:p w:rsidR="008533F1" w:rsidRDefault="00BB3FC2">
      <w:pPr>
        <w:numPr>
          <w:ilvl w:val="2"/>
          <w:numId w:val="4"/>
        </w:numPr>
        <w:rPr>
          <w:color w:val="9900FF"/>
        </w:rPr>
      </w:pPr>
      <w:r>
        <w:rPr>
          <w:color w:val="9900FF"/>
        </w:rPr>
        <w:t>Technology Committee (Carmen)</w:t>
      </w:r>
    </w:p>
    <w:p w:rsidR="008533F1" w:rsidRDefault="00BB3FC2">
      <w:pPr>
        <w:numPr>
          <w:ilvl w:val="2"/>
          <w:numId w:val="4"/>
        </w:numPr>
        <w:rPr>
          <w:color w:val="9900FF"/>
        </w:rPr>
      </w:pPr>
      <w:r>
        <w:rPr>
          <w:color w:val="9900FF"/>
        </w:rPr>
        <w:t>Inclusive Excellence and Diversity Committee</w:t>
      </w:r>
      <w:r>
        <w:rPr>
          <w:color w:val="9900FF"/>
        </w:rPr>
        <w:t xml:space="preserve"> (Jenna)</w:t>
      </w:r>
    </w:p>
    <w:p w:rsidR="008533F1" w:rsidRDefault="00BB3FC2">
      <w:pPr>
        <w:numPr>
          <w:ilvl w:val="2"/>
          <w:numId w:val="4"/>
        </w:numPr>
        <w:rPr>
          <w:color w:val="9900FF"/>
        </w:rPr>
      </w:pPr>
      <w:r>
        <w:rPr>
          <w:color w:val="9900FF"/>
        </w:rPr>
        <w:t>Constituency Standards (Lucy)</w:t>
      </w:r>
    </w:p>
    <w:p w:rsidR="008533F1" w:rsidRDefault="00BB3FC2">
      <w:pPr>
        <w:numPr>
          <w:ilvl w:val="2"/>
          <w:numId w:val="4"/>
        </w:numPr>
        <w:rPr>
          <w:color w:val="9900FF"/>
        </w:rPr>
      </w:pPr>
      <w:r>
        <w:rPr>
          <w:color w:val="9900FF"/>
        </w:rPr>
        <w:t>College Curriculum (</w:t>
      </w:r>
      <w:proofErr w:type="spellStart"/>
      <w:proofErr w:type="gramStart"/>
      <w:r>
        <w:rPr>
          <w:color w:val="9900FF"/>
        </w:rPr>
        <w:t>Denise,Yao</w:t>
      </w:r>
      <w:proofErr w:type="spellEnd"/>
      <w:proofErr w:type="gramEnd"/>
      <w:r>
        <w:rPr>
          <w:color w:val="9900FF"/>
        </w:rPr>
        <w:t>)</w:t>
      </w:r>
    </w:p>
    <w:p w:rsidR="008533F1" w:rsidRDefault="00BB3FC2">
      <w:pPr>
        <w:numPr>
          <w:ilvl w:val="2"/>
          <w:numId w:val="4"/>
        </w:numPr>
        <w:rPr>
          <w:color w:val="9900FF"/>
        </w:rPr>
      </w:pPr>
      <w:r>
        <w:rPr>
          <w:color w:val="9900FF"/>
        </w:rPr>
        <w:t xml:space="preserve">TELFE (Kristen, Yao, Karla) </w:t>
      </w:r>
    </w:p>
    <w:p w:rsidR="008533F1" w:rsidRDefault="00BB3FC2">
      <w:pPr>
        <w:numPr>
          <w:ilvl w:val="2"/>
          <w:numId w:val="4"/>
        </w:numPr>
        <w:rPr>
          <w:color w:val="9900FF"/>
        </w:rPr>
      </w:pPr>
      <w:r>
        <w:rPr>
          <w:color w:val="9900FF"/>
        </w:rPr>
        <w:t xml:space="preserve">Salary </w:t>
      </w:r>
      <w:r>
        <w:rPr>
          <w:i/>
          <w:color w:val="9900FF"/>
        </w:rPr>
        <w:t>(May</w:t>
      </w:r>
      <w:r>
        <w:rPr>
          <w:color w:val="9900FF"/>
        </w:rPr>
        <w:t>, James)</w:t>
      </w:r>
    </w:p>
    <w:p w:rsidR="008533F1" w:rsidRDefault="008533F1">
      <w:pPr>
        <w:ind w:left="720"/>
        <w:rPr>
          <w:color w:val="9900FF"/>
        </w:rPr>
      </w:pPr>
    </w:p>
    <w:p w:rsidR="008533F1" w:rsidRDefault="00BB3FC2">
      <w:pPr>
        <w:numPr>
          <w:ilvl w:val="0"/>
          <w:numId w:val="4"/>
        </w:numPr>
        <w:rPr>
          <w:color w:val="9900FF"/>
        </w:rPr>
      </w:pPr>
      <w:r>
        <w:rPr>
          <w:b/>
          <w:color w:val="9900FF"/>
        </w:rPr>
        <w:t xml:space="preserve"> Department Committee Reports: </w:t>
      </w:r>
    </w:p>
    <w:p w:rsidR="008533F1" w:rsidRDefault="00BB3FC2">
      <w:pPr>
        <w:numPr>
          <w:ilvl w:val="1"/>
          <w:numId w:val="4"/>
        </w:numPr>
        <w:rPr>
          <w:color w:val="9900FF"/>
        </w:rPr>
      </w:pPr>
      <w:r>
        <w:rPr>
          <w:color w:val="9900FF"/>
        </w:rPr>
        <w:t>Curriculum &amp; Scheduling (Yao)</w:t>
      </w:r>
    </w:p>
    <w:p w:rsidR="008533F1" w:rsidRDefault="00BB3FC2">
      <w:pPr>
        <w:numPr>
          <w:ilvl w:val="1"/>
          <w:numId w:val="4"/>
        </w:numPr>
        <w:rPr>
          <w:color w:val="9900FF"/>
        </w:rPr>
      </w:pPr>
      <w:r>
        <w:rPr>
          <w:color w:val="9900FF"/>
        </w:rPr>
        <w:t>Personnel &amp; Policy (Liesl)</w:t>
      </w:r>
    </w:p>
    <w:p w:rsidR="008533F1" w:rsidRDefault="00BB3FC2">
      <w:pPr>
        <w:numPr>
          <w:ilvl w:val="1"/>
          <w:numId w:val="4"/>
        </w:numPr>
        <w:rPr>
          <w:color w:val="9900FF"/>
        </w:rPr>
      </w:pPr>
      <w:r>
        <w:rPr>
          <w:color w:val="9900FF"/>
        </w:rPr>
        <w:t>MSEPS Council (Wade)</w:t>
      </w:r>
    </w:p>
    <w:p w:rsidR="008533F1" w:rsidRDefault="00BB3FC2">
      <w:pPr>
        <w:numPr>
          <w:ilvl w:val="1"/>
          <w:numId w:val="4"/>
        </w:numPr>
        <w:rPr>
          <w:color w:val="9900FF"/>
        </w:rPr>
      </w:pPr>
      <w:r>
        <w:rPr>
          <w:color w:val="9900FF"/>
        </w:rPr>
        <w:t>Secondary Program Coordin</w:t>
      </w:r>
      <w:r>
        <w:rPr>
          <w:color w:val="9900FF"/>
        </w:rPr>
        <w:t>ators (Denise)</w:t>
      </w:r>
    </w:p>
    <w:p w:rsidR="008533F1" w:rsidRDefault="00BB3FC2">
      <w:pPr>
        <w:numPr>
          <w:ilvl w:val="1"/>
          <w:numId w:val="4"/>
        </w:numPr>
        <w:rPr>
          <w:color w:val="9900FF"/>
        </w:rPr>
      </w:pPr>
      <w:r>
        <w:rPr>
          <w:color w:val="9900FF"/>
        </w:rPr>
        <w:t>Reading/Literacy (Dwight)</w:t>
      </w:r>
    </w:p>
    <w:p w:rsidR="008533F1" w:rsidRDefault="00BB3FC2">
      <w:pPr>
        <w:numPr>
          <w:ilvl w:val="1"/>
          <w:numId w:val="4"/>
        </w:numPr>
        <w:rPr>
          <w:color w:val="9900FF"/>
        </w:rPr>
      </w:pPr>
      <w:r>
        <w:rPr>
          <w:color w:val="9900FF"/>
        </w:rPr>
        <w:t>Elementary/Middle Education (Yao)</w:t>
      </w:r>
    </w:p>
    <w:p w:rsidR="008533F1" w:rsidRDefault="00BB3FC2">
      <w:pPr>
        <w:numPr>
          <w:ilvl w:val="1"/>
          <w:numId w:val="4"/>
        </w:numPr>
        <w:rPr>
          <w:color w:val="9900FF"/>
        </w:rPr>
      </w:pPr>
      <w:r>
        <w:rPr>
          <w:color w:val="9900FF"/>
        </w:rPr>
        <w:t>ECE (Carmen)</w:t>
      </w:r>
    </w:p>
    <w:p w:rsidR="008533F1" w:rsidRDefault="00BB3FC2">
      <w:pPr>
        <w:numPr>
          <w:ilvl w:val="1"/>
          <w:numId w:val="4"/>
        </w:numPr>
        <w:rPr>
          <w:color w:val="9900FF"/>
        </w:rPr>
      </w:pPr>
      <w:r>
        <w:rPr>
          <w:color w:val="9900FF"/>
        </w:rPr>
        <w:t>ESL/BE (Jenna)</w:t>
      </w:r>
    </w:p>
    <w:p w:rsidR="008533F1" w:rsidRDefault="00BB3FC2">
      <w:pPr>
        <w:numPr>
          <w:ilvl w:val="1"/>
          <w:numId w:val="4"/>
        </w:numPr>
        <w:rPr>
          <w:color w:val="9900FF"/>
        </w:rPr>
      </w:pPr>
      <w:r>
        <w:rPr>
          <w:color w:val="9900FF"/>
        </w:rPr>
        <w:t>Business/Marketing Ed. (</w:t>
      </w:r>
      <w:r>
        <w:rPr>
          <w:i/>
          <w:color w:val="9900FF"/>
        </w:rPr>
        <w:t>Karla</w:t>
      </w:r>
      <w:r>
        <w:rPr>
          <w:color w:val="9900FF"/>
        </w:rPr>
        <w:t>, Denise)</w:t>
      </w:r>
    </w:p>
    <w:p w:rsidR="008533F1" w:rsidRDefault="00BB3FC2">
      <w:pPr>
        <w:numPr>
          <w:ilvl w:val="1"/>
          <w:numId w:val="4"/>
        </w:numPr>
        <w:rPr>
          <w:color w:val="9900FF"/>
        </w:rPr>
      </w:pPr>
      <w:r>
        <w:rPr>
          <w:color w:val="9900FF"/>
        </w:rPr>
        <w:t>HELEAD (</w:t>
      </w:r>
      <w:r>
        <w:rPr>
          <w:i/>
          <w:color w:val="9900FF"/>
        </w:rPr>
        <w:t>Courtney</w:t>
      </w:r>
      <w:r>
        <w:rPr>
          <w:color w:val="9900FF"/>
        </w:rPr>
        <w:t>, Marijuana)</w:t>
      </w:r>
    </w:p>
    <w:p w:rsidR="008533F1" w:rsidRDefault="00BB3FC2">
      <w:pPr>
        <w:numPr>
          <w:ilvl w:val="1"/>
          <w:numId w:val="4"/>
        </w:numPr>
        <w:rPr>
          <w:color w:val="9900FF"/>
        </w:rPr>
      </w:pPr>
      <w:r>
        <w:rPr>
          <w:color w:val="9900FF"/>
        </w:rPr>
        <w:t xml:space="preserve">Search and Screen (Liesl) </w:t>
      </w:r>
    </w:p>
    <w:p w:rsidR="008533F1" w:rsidRDefault="00BB3FC2">
      <w:pPr>
        <w:numPr>
          <w:ilvl w:val="1"/>
          <w:numId w:val="4"/>
        </w:numPr>
        <w:rPr>
          <w:color w:val="9900FF"/>
        </w:rPr>
      </w:pPr>
      <w:r>
        <w:rPr>
          <w:color w:val="9900FF"/>
        </w:rPr>
        <w:t>CORE (Wade)</w:t>
      </w:r>
    </w:p>
    <w:p w:rsidR="008533F1" w:rsidRDefault="00BB3FC2">
      <w:pPr>
        <w:numPr>
          <w:ilvl w:val="2"/>
          <w:numId w:val="4"/>
        </w:numPr>
        <w:rPr>
          <w:color w:val="9900FF"/>
        </w:rPr>
      </w:pPr>
      <w:r>
        <w:rPr>
          <w:color w:val="9900FF"/>
        </w:rPr>
        <w:t>Writing group</w:t>
      </w:r>
    </w:p>
    <w:p w:rsidR="008533F1" w:rsidRDefault="00BB3FC2">
      <w:pPr>
        <w:numPr>
          <w:ilvl w:val="2"/>
          <w:numId w:val="4"/>
        </w:numPr>
        <w:rPr>
          <w:color w:val="9900FF"/>
        </w:rPr>
      </w:pPr>
      <w:r>
        <w:rPr>
          <w:color w:val="9900FF"/>
        </w:rPr>
        <w:t>Scholar tips</w:t>
      </w:r>
    </w:p>
    <w:p w:rsidR="008533F1" w:rsidRDefault="00BB3FC2">
      <w:pPr>
        <w:numPr>
          <w:ilvl w:val="2"/>
          <w:numId w:val="4"/>
        </w:numPr>
        <w:rPr>
          <w:color w:val="9900FF"/>
        </w:rPr>
      </w:pPr>
      <w:r>
        <w:rPr>
          <w:color w:val="9900FF"/>
        </w:rPr>
        <w:t xml:space="preserve">C&amp;I Faculty Research Interest </w:t>
      </w:r>
    </w:p>
    <w:p w:rsidR="008533F1" w:rsidRDefault="00BB3FC2">
      <w:pPr>
        <w:numPr>
          <w:ilvl w:val="2"/>
          <w:numId w:val="4"/>
        </w:numPr>
        <w:rPr>
          <w:color w:val="9900FF"/>
        </w:rPr>
      </w:pPr>
      <w:r>
        <w:rPr>
          <w:color w:val="9900FF"/>
        </w:rPr>
        <w:t>Presentations on research interests</w:t>
      </w:r>
    </w:p>
    <w:p w:rsidR="008533F1" w:rsidRDefault="008533F1">
      <w:pPr>
        <w:ind w:left="720"/>
      </w:pPr>
    </w:p>
    <w:p w:rsidR="008533F1" w:rsidRDefault="00BB3FC2">
      <w:pPr>
        <w:ind w:left="720"/>
        <w:rPr>
          <w:b/>
        </w:rPr>
      </w:pPr>
      <w:r>
        <w:rPr>
          <w:b/>
        </w:rPr>
        <w:t xml:space="preserve">Materials Distributed (attached and/or handout at the meeting) CV  </w:t>
      </w:r>
    </w:p>
    <w:p w:rsidR="008533F1" w:rsidRDefault="00BB3FC2">
      <w:pPr>
        <w:ind w:left="720"/>
        <w:rPr>
          <w:b/>
        </w:rPr>
      </w:pPr>
      <w:r>
        <w:rPr>
          <w:b/>
        </w:rPr>
        <w:lastRenderedPageBreak/>
        <w:t>Future Meeting Dates, 11:00-1:00 PM on the second Friday of each month: October 14th, November 11th, December 9th, Febru</w:t>
      </w:r>
      <w:r>
        <w:rPr>
          <w:b/>
        </w:rPr>
        <w:t>ary 10th, March 10th, April 14th, May 12th</w:t>
      </w:r>
    </w:p>
    <w:p w:rsidR="008533F1" w:rsidRDefault="00BB3FC2">
      <w:pPr>
        <w:spacing w:line="360" w:lineRule="auto"/>
        <w:ind w:left="-36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Marisa Fear</w:t>
      </w:r>
    </w:p>
    <w:p w:rsidR="008533F1" w:rsidRDefault="00BB3FC2">
      <w:pPr>
        <w:spacing w:line="360" w:lineRule="auto"/>
        <w:ind w:left="-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Associate Director of Research and Policy </w:t>
      </w:r>
    </w:p>
    <w:tbl>
      <w:tblPr>
        <w:tblStyle w:val="a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8533F1">
        <w:trPr>
          <w:trHeight w:val="695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F1" w:rsidRDefault="00BB3FC2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Phone: (312) 505-4023</w:t>
            </w:r>
          </w:p>
          <w:p w:rsidR="008533F1" w:rsidRDefault="00BB3FC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</w:rPr>
              <w:t>mfear@strategiesforchildren.org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3F1" w:rsidRDefault="00BB3FC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597 Oak Street</w:t>
            </w:r>
          </w:p>
          <w:p w:rsidR="008533F1" w:rsidRDefault="00BB3FC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Winnetka, IL  60093</w:t>
            </w:r>
          </w:p>
        </w:tc>
      </w:tr>
    </w:tbl>
    <w:p w:rsidR="008533F1" w:rsidRDefault="008533F1">
      <w:pPr>
        <w:spacing w:line="360" w:lineRule="auto"/>
        <w:rPr>
          <w:rFonts w:ascii="Times New Roman" w:eastAsia="Times New Roman" w:hAnsi="Times New Roman" w:cs="Times New Roman"/>
          <w:b/>
        </w:rPr>
      </w:pPr>
    </w:p>
    <w:p w:rsidR="008533F1" w:rsidRDefault="00BB3FC2">
      <w:pPr>
        <w:pStyle w:val="Heading1"/>
        <w:keepNext w:val="0"/>
        <w:keepLines w:val="0"/>
        <w:spacing w:before="480" w:line="360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0" w:name="_xet9xxq25hwq" w:colFirst="0" w:colLast="0"/>
      <w:bookmarkEnd w:id="0"/>
      <w:r>
        <w:rPr>
          <w:rFonts w:ascii="Times New Roman" w:eastAsia="Times New Roman" w:hAnsi="Times New Roman" w:cs="Times New Roman"/>
          <w:b/>
          <w:sz w:val="22"/>
          <w:szCs w:val="22"/>
        </w:rPr>
        <w:t>Education</w:t>
      </w:r>
    </w:p>
    <w:p w:rsidR="008533F1" w:rsidRDefault="00BB3FC2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8533F1" w:rsidRDefault="00BB3FC2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Ed.M.  Harvard Graduate School of Education                                                    </w:t>
      </w:r>
      <w:r>
        <w:rPr>
          <w:rFonts w:ascii="Times New Roman" w:eastAsia="Times New Roman" w:hAnsi="Times New Roman" w:cs="Times New Roman"/>
          <w:b/>
        </w:rPr>
        <w:tab/>
        <w:t>2018 - 2019</w:t>
      </w:r>
    </w:p>
    <w:p w:rsidR="008533F1" w:rsidRDefault="00BB3FC2">
      <w:pPr>
        <w:spacing w:line="360" w:lineRule="auto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Cambridge, Massachusetts</w:t>
      </w:r>
    </w:p>
    <w:p w:rsidR="008533F1" w:rsidRDefault="00BB3FC2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</w:t>
      </w:r>
      <w:r>
        <w:rPr>
          <w:rFonts w:ascii="Times New Roman" w:eastAsia="Times New Roman" w:hAnsi="Times New Roman" w:cs="Times New Roman"/>
          <w:b/>
        </w:rPr>
        <w:tab/>
        <w:t>Human Development and Education, Child Advocacy Strand</w:t>
      </w:r>
    </w:p>
    <w:p w:rsidR="008533F1" w:rsidRDefault="00BB3FC2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8533F1" w:rsidRDefault="00BB3FC2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B.S.  </w:t>
      </w:r>
      <w:r>
        <w:rPr>
          <w:rFonts w:ascii="Times New Roman" w:eastAsia="Times New Roman" w:hAnsi="Times New Roman" w:cs="Times New Roman"/>
          <w:b/>
        </w:rPr>
        <w:tab/>
        <w:t xml:space="preserve">University of Michigan                            </w:t>
      </w:r>
      <w:r>
        <w:rPr>
          <w:rFonts w:ascii="Times New Roman" w:eastAsia="Times New Roman" w:hAnsi="Times New Roman" w:cs="Times New Roman"/>
          <w:b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</w:rPr>
        <w:tab/>
        <w:t>2013 - 2017</w:t>
      </w:r>
    </w:p>
    <w:p w:rsidR="008533F1" w:rsidRDefault="00BB3FC2">
      <w:pPr>
        <w:spacing w:line="360" w:lineRule="auto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</w:rPr>
        <w:t xml:space="preserve">      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  <w:i/>
        </w:rPr>
        <w:t>Ann Arbor, Michigan</w:t>
      </w:r>
    </w:p>
    <w:p w:rsidR="008533F1" w:rsidRDefault="00BB3FC2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</w:t>
      </w:r>
      <w:r>
        <w:rPr>
          <w:rFonts w:ascii="Times New Roman" w:eastAsia="Times New Roman" w:hAnsi="Times New Roman" w:cs="Times New Roman"/>
          <w:b/>
        </w:rPr>
        <w:tab/>
        <w:t>Biopsychology, Cognition and Neuroscience (BCN)</w:t>
      </w:r>
    </w:p>
    <w:p w:rsidR="008533F1" w:rsidRDefault="00BB3FC2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</w:t>
      </w:r>
      <w:r>
        <w:rPr>
          <w:rFonts w:ascii="Times New Roman" w:eastAsia="Times New Roman" w:hAnsi="Times New Roman" w:cs="Times New Roman"/>
          <w:b/>
        </w:rPr>
        <w:tab/>
        <w:t>Spanish</w:t>
      </w:r>
    </w:p>
    <w:p w:rsidR="008533F1" w:rsidRDefault="00BB3FC2">
      <w:pPr>
        <w:pStyle w:val="Heading1"/>
        <w:keepNext w:val="0"/>
        <w:keepLines w:val="0"/>
        <w:spacing w:before="480" w:line="360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1" w:name="_79rb7290hwq1" w:colFirst="0" w:colLast="0"/>
      <w:bookmarkEnd w:id="1"/>
      <w:r>
        <w:rPr>
          <w:rFonts w:ascii="Times New Roman" w:eastAsia="Times New Roman" w:hAnsi="Times New Roman" w:cs="Times New Roman"/>
          <w:b/>
          <w:sz w:val="22"/>
          <w:szCs w:val="22"/>
        </w:rPr>
        <w:t>Professional Experience</w:t>
      </w:r>
    </w:p>
    <w:p w:rsidR="008533F1" w:rsidRDefault="00BB3FC2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8533F1" w:rsidRDefault="00BB3FC2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Strategies for Children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</w:rPr>
        <w:tab/>
        <w:t>2020 - Present</w:t>
      </w:r>
    </w:p>
    <w:p w:rsidR="008533F1" w:rsidRDefault="00BB3FC2">
      <w:pPr>
        <w:spacing w:line="360" w:lineRule="auto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Associate Director of Research and Policy                                              </w:t>
      </w:r>
    </w:p>
    <w:p w:rsidR="008533F1" w:rsidRDefault="00BB3FC2">
      <w:pPr>
        <w:spacing w:line="360" w:lineRule="auto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8533F1" w:rsidRDefault="00BB3FC2">
      <w:pPr>
        <w:spacing w:line="360" w:lineRule="auto"/>
        <w:ind w:left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·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ab/>
      </w:r>
      <w:r>
        <w:rPr>
          <w:rFonts w:ascii="Times New Roman" w:eastAsia="Times New Roman" w:hAnsi="Times New Roman" w:cs="Times New Roman"/>
          <w:b/>
        </w:rPr>
        <w:t>In partnership with Executive Director, develop and advance comprehensive legislative strategy for the org</w:t>
      </w:r>
      <w:r>
        <w:rPr>
          <w:rFonts w:ascii="Times New Roman" w:eastAsia="Times New Roman" w:hAnsi="Times New Roman" w:cs="Times New Roman"/>
          <w:b/>
        </w:rPr>
        <w:t>anization</w:t>
      </w:r>
    </w:p>
    <w:p w:rsidR="008533F1" w:rsidRDefault="00BB3FC2">
      <w:pPr>
        <w:spacing w:line="360" w:lineRule="auto"/>
        <w:ind w:left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·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ab/>
      </w:r>
      <w:r>
        <w:rPr>
          <w:rFonts w:ascii="Times New Roman" w:eastAsia="Times New Roman" w:hAnsi="Times New Roman" w:cs="Times New Roman"/>
          <w:b/>
        </w:rPr>
        <w:t>Track initiatives, programs, and policies related to early education and care at the state and federal level</w:t>
      </w:r>
    </w:p>
    <w:p w:rsidR="008533F1" w:rsidRDefault="00BB3FC2">
      <w:pPr>
        <w:spacing w:line="360" w:lineRule="auto"/>
        <w:ind w:left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·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ab/>
      </w:r>
      <w:r>
        <w:rPr>
          <w:rFonts w:ascii="Times New Roman" w:eastAsia="Times New Roman" w:hAnsi="Times New Roman" w:cs="Times New Roman"/>
          <w:b/>
        </w:rPr>
        <w:t xml:space="preserve">Lead the implementation of new strategic initiatives including convening the field to develop a consolidated early childhood advocacy agenda this fall and supporting communities in developing cross-sector partnerships to improve early childhood systems at </w:t>
      </w:r>
      <w:r>
        <w:rPr>
          <w:rFonts w:ascii="Times New Roman" w:eastAsia="Times New Roman" w:hAnsi="Times New Roman" w:cs="Times New Roman"/>
          <w:b/>
        </w:rPr>
        <w:t>the local level</w:t>
      </w:r>
    </w:p>
    <w:p w:rsidR="008533F1" w:rsidRDefault="00BB3FC2">
      <w:pPr>
        <w:spacing w:line="360" w:lineRule="auto"/>
        <w:ind w:left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·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ab/>
      </w:r>
      <w:r>
        <w:rPr>
          <w:rFonts w:ascii="Times New Roman" w:eastAsia="Times New Roman" w:hAnsi="Times New Roman" w:cs="Times New Roman"/>
          <w:b/>
        </w:rPr>
        <w:t>Produce daily advocacy calls for the early childhood community and manage all related communications</w:t>
      </w:r>
    </w:p>
    <w:p w:rsidR="008533F1" w:rsidRDefault="00BB3FC2">
      <w:pPr>
        <w:spacing w:line="360" w:lineRule="auto"/>
        <w:ind w:left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·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ab/>
      </w:r>
      <w:r>
        <w:rPr>
          <w:rFonts w:ascii="Times New Roman" w:eastAsia="Times New Roman" w:hAnsi="Times New Roman" w:cs="Times New Roman"/>
          <w:b/>
        </w:rPr>
        <w:t>Co-manage Speakers’ Bureau and Advocacy Network to build advocacy capacity and power in the early education and care field</w:t>
      </w:r>
    </w:p>
    <w:p w:rsidR="008533F1" w:rsidRDefault="00BB3FC2">
      <w:pPr>
        <w:spacing w:line="360" w:lineRule="auto"/>
        <w:ind w:left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·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ab/>
      </w:r>
      <w:r>
        <w:rPr>
          <w:rFonts w:ascii="Times New Roman" w:eastAsia="Times New Roman" w:hAnsi="Times New Roman" w:cs="Times New Roman"/>
          <w:b/>
        </w:rPr>
        <w:t>Collaborate with state and national advocates to pursue program and policy changes that affect young children and families.</w:t>
      </w:r>
    </w:p>
    <w:p w:rsidR="008533F1" w:rsidRDefault="00BB3FC2">
      <w:pPr>
        <w:spacing w:line="360" w:lineRule="auto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8533F1" w:rsidRDefault="00BB3FC2">
      <w:pPr>
        <w:spacing w:line="360" w:lineRule="auto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Project Manager</w:t>
      </w:r>
    </w:p>
    <w:p w:rsidR="008533F1" w:rsidRDefault="00BB3FC2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i/>
        </w:rPr>
        <w:t>Intern</w:t>
      </w:r>
    </w:p>
    <w:p w:rsidR="008533F1" w:rsidRDefault="00BB3FC2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Crème de la Crème | Child Care &amp; Early Learning Centers                              </w:t>
      </w:r>
      <w:r>
        <w:rPr>
          <w:rFonts w:ascii="Times New Roman" w:eastAsia="Times New Roman" w:hAnsi="Times New Roman" w:cs="Times New Roman"/>
          <w:b/>
        </w:rPr>
        <w:tab/>
        <w:t>2017 - 2020</w:t>
      </w:r>
    </w:p>
    <w:p w:rsidR="008533F1" w:rsidRDefault="00BB3FC2">
      <w:pPr>
        <w:spacing w:line="360" w:lineRule="auto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Director </w:t>
      </w:r>
      <w:r>
        <w:rPr>
          <w:rFonts w:ascii="Times New Roman" w:eastAsia="Times New Roman" w:hAnsi="Times New Roman" w:cs="Times New Roman"/>
          <w:b/>
          <w:i/>
        </w:rPr>
        <w:t>of Curriculum and Instruction</w:t>
      </w:r>
    </w:p>
    <w:p w:rsidR="008533F1" w:rsidRDefault="00BB3FC2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i/>
        </w:rPr>
        <w:t>Lead Teacher</w:t>
      </w:r>
    </w:p>
    <w:p w:rsidR="008533F1" w:rsidRDefault="00BB3FC2">
      <w:pPr>
        <w:pStyle w:val="Heading1"/>
        <w:keepNext w:val="0"/>
        <w:keepLines w:val="0"/>
        <w:spacing w:before="480" w:line="360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2" w:name="_k975yv49aipv" w:colFirst="0" w:colLast="0"/>
      <w:bookmarkEnd w:id="2"/>
      <w:r>
        <w:rPr>
          <w:rFonts w:ascii="Times New Roman" w:eastAsia="Times New Roman" w:hAnsi="Times New Roman" w:cs="Times New Roman"/>
          <w:b/>
          <w:sz w:val="22"/>
          <w:szCs w:val="22"/>
        </w:rPr>
        <w:t>Instruction Experience</w:t>
      </w:r>
    </w:p>
    <w:p w:rsidR="008533F1" w:rsidRDefault="00BB3FC2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8533F1" w:rsidRDefault="00BB3FC2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Strategies for Children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ab/>
        <w:t>August 2021 to August 2022</w:t>
      </w:r>
    </w:p>
    <w:p w:rsidR="008533F1" w:rsidRDefault="00BB3FC2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Co-Facilitate, Advocacy Network</w:t>
      </w:r>
    </w:p>
    <w:p w:rsidR="008533F1" w:rsidRDefault="00BB3FC2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8533F1" w:rsidRDefault="00BB3FC2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The Advocacy Network is an engaging, year</w:t>
      </w:r>
      <w:r>
        <w:rPr>
          <w:rFonts w:ascii="Times New Roman" w:eastAsia="Times New Roman" w:hAnsi="Times New Roman" w:cs="Times New Roman"/>
          <w:b/>
        </w:rPr>
        <w:t>-long experience for emerging advocacy leaders. It created a new structure for connecting and supporting educator-advocates across all regions of Massachusetts, while building participants’ advocacy skills and first-hand experience. Together, we will bring</w:t>
      </w:r>
      <w:r>
        <w:rPr>
          <w:rFonts w:ascii="Times New Roman" w:eastAsia="Times New Roman" w:hAnsi="Times New Roman" w:cs="Times New Roman"/>
          <w:b/>
        </w:rPr>
        <w:t xml:space="preserve"> a new influence to state and local policy that advances an equitable system of high-quality early education and care for children, families, and educators. The inaugural cohort of the Advocacy Network launched in 2021 with 9 advocates working in the early</w:t>
      </w:r>
      <w:r>
        <w:rPr>
          <w:rFonts w:ascii="Times New Roman" w:eastAsia="Times New Roman" w:hAnsi="Times New Roman" w:cs="Times New Roman"/>
          <w:b/>
        </w:rPr>
        <w:t xml:space="preserve"> education and care field.</w:t>
      </w:r>
    </w:p>
    <w:p w:rsidR="008533F1" w:rsidRDefault="00BB3FC2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8533F1" w:rsidRDefault="00BB3FC2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>Co-managed the Advocacy Network and supported the development of meeting agendas, materials, and resources related to initiative.</w:t>
      </w:r>
    </w:p>
    <w:p w:rsidR="008533F1" w:rsidRDefault="00BB3FC2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>Supported data tracking and grant reporting on advocacy outcomes.</w:t>
      </w:r>
    </w:p>
    <w:p w:rsidR="008533F1" w:rsidRDefault="00BB3FC2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 xml:space="preserve">Supported advocates to develop </w:t>
      </w:r>
      <w:r>
        <w:rPr>
          <w:rFonts w:ascii="Times New Roman" w:eastAsia="Times New Roman" w:hAnsi="Times New Roman" w:cs="Times New Roman"/>
          <w:b/>
        </w:rPr>
        <w:t>individual advocacy projects during one-on-one meetings throughout the year.</w:t>
      </w:r>
    </w:p>
    <w:p w:rsidR="008533F1" w:rsidRDefault="00BB3FC2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>Manage technology training and support for advocates.</w:t>
      </w:r>
    </w:p>
    <w:p w:rsidR="008533F1" w:rsidRDefault="00BB3FC2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>Presented updates on advocacy and policy action items at monthly meetings.</w:t>
      </w:r>
    </w:p>
    <w:p w:rsidR="008533F1" w:rsidRDefault="00BB3FC2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 </w:t>
      </w:r>
    </w:p>
    <w:p w:rsidR="008533F1" w:rsidRDefault="00BB3FC2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Strategies for Children                         </w:t>
      </w:r>
      <w:r>
        <w:rPr>
          <w:rFonts w:ascii="Times New Roman" w:eastAsia="Times New Roman" w:hAnsi="Times New Roman" w:cs="Times New Roman"/>
          <w:b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</w:rPr>
        <w:tab/>
        <w:t>May 2021 to June 2021</w:t>
      </w:r>
    </w:p>
    <w:p w:rsidR="008533F1" w:rsidRDefault="00BB3FC2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Facilitator, Speakers’ Bureau</w:t>
      </w:r>
    </w:p>
    <w:p w:rsidR="008533F1" w:rsidRDefault="00BB3FC2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8533F1" w:rsidRDefault="00BB3FC2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The Speakers' Bureau aimed to represent the demographics of the early childhood education field in Massachusetts, and fill a systemic gap in our state, of having well-prepared and trained voices from the field to speak up and speak out on behalf of the fie</w:t>
      </w:r>
      <w:r>
        <w:rPr>
          <w:rFonts w:ascii="Times New Roman" w:eastAsia="Times New Roman" w:hAnsi="Times New Roman" w:cs="Times New Roman"/>
          <w:b/>
        </w:rPr>
        <w:t>ld. The inaugural cohort of the Speakers' Bureau launched in 2021 and was a 7–week advocacy experience for 15 early educators.</w:t>
      </w:r>
    </w:p>
    <w:p w:rsidR="008533F1" w:rsidRDefault="008533F1">
      <w:pPr>
        <w:spacing w:line="360" w:lineRule="auto"/>
        <w:rPr>
          <w:rFonts w:ascii="Times New Roman" w:eastAsia="Times New Roman" w:hAnsi="Times New Roman" w:cs="Times New Roman"/>
          <w:b/>
        </w:rPr>
      </w:pPr>
    </w:p>
    <w:p w:rsidR="008533F1" w:rsidRDefault="00BB3FC2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After completing the skill-building series, participants will be better prepared for any advocacy opportunities and public-speak</w:t>
      </w:r>
      <w:r>
        <w:rPr>
          <w:rFonts w:ascii="Times New Roman" w:eastAsia="Times New Roman" w:hAnsi="Times New Roman" w:cs="Times New Roman"/>
          <w:b/>
        </w:rPr>
        <w:t>ing engagements they come across in their careers.</w:t>
      </w:r>
    </w:p>
    <w:p w:rsidR="008533F1" w:rsidRDefault="00BB3FC2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8533F1" w:rsidRDefault="00BB3FC2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>Planned and developed materials, meeting agendas, and resources related to initiative.</w:t>
      </w:r>
    </w:p>
    <w:p w:rsidR="008533F1" w:rsidRDefault="00BB3FC2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>Facilitated the inaugural cohort of the Speakers’ Bureau, which included the following topics: personal mission stat</w:t>
      </w:r>
      <w:r>
        <w:rPr>
          <w:rFonts w:ascii="Times New Roman" w:eastAsia="Times New Roman" w:hAnsi="Times New Roman" w:cs="Times New Roman"/>
          <w:b/>
        </w:rPr>
        <w:t>ements, knowing your why, leadership in early childhood, professionalism, advocacy 101, equity in early childhood, preparing for panels, events, and other public speaking engagements, writing public testimony, and working with media.</w:t>
      </w:r>
    </w:p>
    <w:p w:rsidR="008533F1" w:rsidRDefault="00BB3FC2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>Assigned required read</w:t>
      </w:r>
      <w:r>
        <w:rPr>
          <w:rFonts w:ascii="Times New Roman" w:eastAsia="Times New Roman" w:hAnsi="Times New Roman" w:cs="Times New Roman"/>
          <w:b/>
        </w:rPr>
        <w:t>ing and pre-session activities to participants.</w:t>
      </w:r>
    </w:p>
    <w:p w:rsidR="008533F1" w:rsidRDefault="00BB3FC2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>Developed the syllabus to meet professional development standards in Massachusetts; participants were awarded 10.5 hours for participation in EEC core competency area 8: professionalism and leadership.</w:t>
      </w:r>
    </w:p>
    <w:p w:rsidR="008533F1" w:rsidRDefault="00BB3FC2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>Recrui</w:t>
      </w:r>
      <w:r>
        <w:rPr>
          <w:rFonts w:ascii="Times New Roman" w:eastAsia="Times New Roman" w:hAnsi="Times New Roman" w:cs="Times New Roman"/>
          <w:b/>
        </w:rPr>
        <w:t>ted several g</w:t>
      </w:r>
      <w:bookmarkStart w:id="3" w:name="_GoBack"/>
      <w:bookmarkEnd w:id="3"/>
      <w:r>
        <w:rPr>
          <w:rFonts w:ascii="Times New Roman" w:eastAsia="Times New Roman" w:hAnsi="Times New Roman" w:cs="Times New Roman"/>
          <w:b/>
        </w:rPr>
        <w:t xml:space="preserve">uest speakers to present at the sessions. </w:t>
      </w:r>
    </w:p>
    <w:p w:rsidR="008533F1" w:rsidRDefault="00BB3FC2">
      <w:pPr>
        <w:pStyle w:val="Heading1"/>
        <w:keepNext w:val="0"/>
        <w:keepLines w:val="0"/>
        <w:spacing w:before="480" w:line="360" w:lineRule="auto"/>
        <w:rPr>
          <w:rFonts w:ascii="Times New Roman" w:eastAsia="Times New Roman" w:hAnsi="Times New Roman" w:cs="Times New Roman"/>
          <w:b/>
        </w:rPr>
      </w:pPr>
      <w:bookmarkStart w:id="4" w:name="_q1kyughalgjx" w:colFirst="0" w:colLast="0"/>
      <w:bookmarkEnd w:id="4"/>
      <w:r>
        <w:rPr>
          <w:rFonts w:ascii="Times New Roman" w:eastAsia="Times New Roman" w:hAnsi="Times New Roman" w:cs="Times New Roman"/>
          <w:b/>
          <w:sz w:val="22"/>
          <w:szCs w:val="22"/>
        </w:rPr>
        <w:t>Publications</w:t>
      </w:r>
    </w:p>
    <w:p w:rsidR="008533F1" w:rsidRDefault="00BB3FC2">
      <w:pPr>
        <w:pStyle w:val="Heading2"/>
        <w:keepNext w:val="0"/>
        <w:keepLines w:val="0"/>
        <w:spacing w:after="80" w:line="360" w:lineRule="auto"/>
        <w:rPr>
          <w:rFonts w:ascii="Times New Roman" w:eastAsia="Times New Roman" w:hAnsi="Times New Roman" w:cs="Times New Roman"/>
          <w:b/>
          <w:i/>
          <w:sz w:val="22"/>
          <w:szCs w:val="22"/>
        </w:rPr>
      </w:pPr>
      <w:bookmarkStart w:id="5" w:name="_ebour5ogkkgg" w:colFirst="0" w:colLast="0"/>
      <w:bookmarkEnd w:id="5"/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Articles and Reports</w:t>
      </w:r>
    </w:p>
    <w:p w:rsidR="008533F1" w:rsidRDefault="00BB3FC2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8533F1" w:rsidRDefault="00BB3FC2">
      <w:pPr>
        <w:spacing w:line="360" w:lineRule="auto"/>
        <w:ind w:left="720"/>
        <w:rPr>
          <w:rFonts w:ascii="Times New Roman" w:eastAsia="Times New Roman" w:hAnsi="Times New Roman" w:cs="Times New Roman"/>
          <w:b/>
        </w:rPr>
      </w:pPr>
      <w:hyperlink r:id="rId10">
        <w:r>
          <w:rPr>
            <w:rFonts w:ascii="Times New Roman" w:eastAsia="Times New Roman" w:hAnsi="Times New Roman" w:cs="Times New Roman"/>
            <w:b/>
            <w:i/>
            <w:color w:val="0000FF"/>
            <w:u w:val="single"/>
          </w:rPr>
          <w:t xml:space="preserve">“Child Care: A Big Investment Today </w:t>
        </w:r>
        <w:r>
          <w:rPr>
            <w:rFonts w:ascii="Times New Roman" w:eastAsia="Times New Roman" w:hAnsi="Times New Roman" w:cs="Times New Roman"/>
            <w:b/>
            <w:i/>
            <w:color w:val="0000FF"/>
            <w:u w:val="single"/>
          </w:rPr>
          <w:t>for an Equitable Economy Tomorrow”</w:t>
        </w:r>
      </w:hyperlink>
      <w:r>
        <w:rPr>
          <w:rFonts w:ascii="Times New Roman" w:eastAsia="Times New Roman" w:hAnsi="Times New Roman" w:cs="Times New Roman"/>
          <w:b/>
        </w:rPr>
        <w:t>, Boston Indicators ‘Seizing the Moment’ Series, April 2021</w:t>
      </w:r>
    </w:p>
    <w:p w:rsidR="008533F1" w:rsidRDefault="00BB3FC2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By Titus </w:t>
      </w:r>
      <w:proofErr w:type="spellStart"/>
      <w:r>
        <w:rPr>
          <w:rFonts w:ascii="Times New Roman" w:eastAsia="Times New Roman" w:hAnsi="Times New Roman" w:cs="Times New Roman"/>
          <w:b/>
        </w:rPr>
        <w:t>DosRemedios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and Marisa Fear</w:t>
      </w:r>
    </w:p>
    <w:p w:rsidR="008533F1" w:rsidRDefault="00BB3FC2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8533F1" w:rsidRDefault="00BB3FC2">
      <w:pPr>
        <w:spacing w:line="360" w:lineRule="auto"/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i/>
        </w:rPr>
        <w:t>"There Is No Excellence Without Equity: A Path Forward for Education in Massachusetts”</w:t>
      </w:r>
      <w:r>
        <w:rPr>
          <w:rFonts w:ascii="Times New Roman" w:eastAsia="Times New Roman" w:hAnsi="Times New Roman" w:cs="Times New Roman"/>
          <w:b/>
        </w:rPr>
        <w:t>, Massachusetts Education Equity Part</w:t>
      </w:r>
      <w:r>
        <w:rPr>
          <w:rFonts w:ascii="Times New Roman" w:eastAsia="Times New Roman" w:hAnsi="Times New Roman" w:cs="Times New Roman"/>
          <w:b/>
        </w:rPr>
        <w:t>nership (MEEP), September 2022</w:t>
      </w:r>
    </w:p>
    <w:p w:rsidR="008533F1" w:rsidRDefault="00BB3FC2">
      <w:pPr>
        <w:spacing w:line="360" w:lineRule="auto"/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 </w:t>
      </w:r>
    </w:p>
    <w:p w:rsidR="008533F1" w:rsidRDefault="00BB3FC2">
      <w:pPr>
        <w:spacing w:line="360" w:lineRule="auto"/>
        <w:ind w:left="720"/>
        <w:rPr>
          <w:rFonts w:ascii="Times New Roman" w:eastAsia="Times New Roman" w:hAnsi="Times New Roman" w:cs="Times New Roman"/>
          <w:b/>
        </w:rPr>
      </w:pPr>
      <w:hyperlink r:id="rId11">
        <w:r>
          <w:rPr>
            <w:rFonts w:ascii="Times New Roman" w:eastAsia="Times New Roman" w:hAnsi="Times New Roman" w:cs="Times New Roman"/>
            <w:b/>
            <w:i/>
            <w:color w:val="0000FF"/>
            <w:u w:val="single"/>
          </w:rPr>
          <w:t>“Final Report”</w:t>
        </w:r>
      </w:hyperlink>
      <w:r>
        <w:rPr>
          <w:rFonts w:ascii="Times New Roman" w:eastAsia="Times New Roman" w:hAnsi="Times New Roman" w:cs="Times New Roman"/>
          <w:b/>
          <w:i/>
        </w:rPr>
        <w:t>,</w:t>
      </w:r>
      <w:r>
        <w:rPr>
          <w:rFonts w:ascii="Times New Roman" w:eastAsia="Times New Roman" w:hAnsi="Times New Roman" w:cs="Times New Roman"/>
          <w:b/>
        </w:rPr>
        <w:t xml:space="preserve"> Special Legislative Early Education and Care Economic Review Commission, March 2022</w:t>
      </w:r>
    </w:p>
    <w:p w:rsidR="008533F1" w:rsidRDefault="008533F1">
      <w:pPr>
        <w:spacing w:line="360" w:lineRule="auto"/>
        <w:ind w:left="720"/>
        <w:rPr>
          <w:rFonts w:ascii="Times New Roman" w:eastAsia="Times New Roman" w:hAnsi="Times New Roman" w:cs="Times New Roman"/>
          <w:b/>
        </w:rPr>
      </w:pPr>
    </w:p>
    <w:p w:rsidR="008533F1" w:rsidRDefault="00BB3FC2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Presentations</w:t>
      </w:r>
    </w:p>
    <w:p w:rsidR="008533F1" w:rsidRDefault="00BB3FC2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8533F1" w:rsidRDefault="00BB3FC2">
      <w:pPr>
        <w:spacing w:line="360" w:lineRule="auto"/>
        <w:rPr>
          <w:rFonts w:ascii="Times New Roman" w:eastAsia="Times New Roman" w:hAnsi="Times New Roman" w:cs="Times New Roman"/>
          <w:b/>
          <w:color w:val="0000FF"/>
          <w:u w:val="single"/>
        </w:rPr>
      </w:pPr>
      <w:r>
        <w:rPr>
          <w:rFonts w:ascii="Times New Roman" w:eastAsia="Times New Roman" w:hAnsi="Times New Roman" w:cs="Times New Roman"/>
          <w:b/>
        </w:rPr>
        <w:t>Provider Panels, “Group and School Age – Child Care Stabilization Grants,” ARPA Child Care Stabilization Grant Series, October 6, 2021,</w:t>
      </w:r>
      <w:hyperlink r:id="rId12">
        <w:r>
          <w:rPr>
            <w:rFonts w:ascii="Times New Roman" w:eastAsia="Times New Roman" w:hAnsi="Times New Roman" w:cs="Times New Roman"/>
            <w:b/>
          </w:rPr>
          <w:t xml:space="preserve"> </w:t>
        </w:r>
      </w:hyperlink>
      <w:hyperlink r:id="rId13">
        <w:r>
          <w:rPr>
            <w:rFonts w:ascii="Times New Roman" w:eastAsia="Times New Roman" w:hAnsi="Times New Roman" w:cs="Times New Roman"/>
            <w:b/>
            <w:color w:val="0000FF"/>
            <w:u w:val="single"/>
          </w:rPr>
          <w:t>YouTube</w:t>
        </w:r>
      </w:hyperlink>
    </w:p>
    <w:p w:rsidR="008533F1" w:rsidRDefault="00BB3FC2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8533F1" w:rsidRDefault="00BB3FC2">
      <w:pPr>
        <w:spacing w:line="360" w:lineRule="auto"/>
        <w:rPr>
          <w:rFonts w:ascii="Times New Roman" w:eastAsia="Times New Roman" w:hAnsi="Times New Roman" w:cs="Times New Roman"/>
          <w:b/>
          <w:color w:val="0000FF"/>
          <w:u w:val="single"/>
        </w:rPr>
      </w:pPr>
      <w:r>
        <w:rPr>
          <w:rFonts w:ascii="Times New Roman" w:eastAsia="Times New Roman" w:hAnsi="Times New Roman" w:cs="Times New Roman"/>
          <w:b/>
        </w:rPr>
        <w:t>Provider Panels, “Family Child Care – Child Care Stabilization Grants,” ARPA Child Care Stabilization Grant Series, October 6, 2021,</w:t>
      </w:r>
      <w:hyperlink r:id="rId14">
        <w:r>
          <w:rPr>
            <w:rFonts w:ascii="Times New Roman" w:eastAsia="Times New Roman" w:hAnsi="Times New Roman" w:cs="Times New Roman"/>
            <w:b/>
          </w:rPr>
          <w:t xml:space="preserve"> </w:t>
        </w:r>
      </w:hyperlink>
      <w:hyperlink r:id="rId15">
        <w:r>
          <w:rPr>
            <w:rFonts w:ascii="Times New Roman" w:eastAsia="Times New Roman" w:hAnsi="Times New Roman" w:cs="Times New Roman"/>
            <w:b/>
            <w:color w:val="0000FF"/>
            <w:u w:val="single"/>
          </w:rPr>
          <w:t>YouTube</w:t>
        </w:r>
      </w:hyperlink>
    </w:p>
    <w:p w:rsidR="008533F1" w:rsidRDefault="00BB3FC2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8533F1" w:rsidRDefault="00BB3FC2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Workshop, “Common</w:t>
      </w:r>
      <w:r>
        <w:rPr>
          <w:rFonts w:ascii="Times New Roman" w:eastAsia="Times New Roman" w:hAnsi="Times New Roman" w:cs="Times New Roman"/>
          <w:b/>
        </w:rPr>
        <w:t>wealth Cares for Children (C3) Grant Program and Application,” ARPA Child Care Stabilization Grant Series, August 24, 2021,</w:t>
      </w:r>
      <w:hyperlink r:id="rId16">
        <w:r>
          <w:rPr>
            <w:rFonts w:ascii="Times New Roman" w:eastAsia="Times New Roman" w:hAnsi="Times New Roman" w:cs="Times New Roman"/>
            <w:b/>
          </w:rPr>
          <w:t xml:space="preserve"> </w:t>
        </w:r>
      </w:hyperlink>
      <w:hyperlink r:id="rId17">
        <w:r>
          <w:rPr>
            <w:rFonts w:ascii="Times New Roman" w:eastAsia="Times New Roman" w:hAnsi="Times New Roman" w:cs="Times New Roman"/>
            <w:b/>
            <w:color w:val="0000FF"/>
            <w:u w:val="single"/>
          </w:rPr>
          <w:t>YouTube</w:t>
        </w:r>
      </w:hyperlink>
      <w:r>
        <w:rPr>
          <w:rFonts w:ascii="Times New Roman" w:eastAsia="Times New Roman" w:hAnsi="Times New Roman" w:cs="Times New Roman"/>
          <w:b/>
        </w:rPr>
        <w:t>.</w:t>
      </w:r>
    </w:p>
    <w:p w:rsidR="008533F1" w:rsidRDefault="00BB3FC2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8533F1" w:rsidRDefault="00BB3FC2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Workshop, “Commonwealth C</w:t>
      </w:r>
      <w:r>
        <w:rPr>
          <w:rFonts w:ascii="Times New Roman" w:eastAsia="Times New Roman" w:hAnsi="Times New Roman" w:cs="Times New Roman"/>
          <w:b/>
        </w:rPr>
        <w:t>ares for Children (C3) Formula,” ARPA Child Care Stabilization Grant Series, July 22, 2021,</w:t>
      </w:r>
      <w:hyperlink r:id="rId18">
        <w:r>
          <w:rPr>
            <w:rFonts w:ascii="Times New Roman" w:eastAsia="Times New Roman" w:hAnsi="Times New Roman" w:cs="Times New Roman"/>
            <w:b/>
          </w:rPr>
          <w:t xml:space="preserve"> </w:t>
        </w:r>
      </w:hyperlink>
      <w:hyperlink r:id="rId19">
        <w:r>
          <w:rPr>
            <w:rFonts w:ascii="Times New Roman" w:eastAsia="Times New Roman" w:hAnsi="Times New Roman" w:cs="Times New Roman"/>
            <w:b/>
            <w:color w:val="0000FF"/>
            <w:u w:val="single"/>
          </w:rPr>
          <w:t>YouTube</w:t>
        </w:r>
      </w:hyperlink>
      <w:r>
        <w:rPr>
          <w:rFonts w:ascii="Times New Roman" w:eastAsia="Times New Roman" w:hAnsi="Times New Roman" w:cs="Times New Roman"/>
          <w:b/>
        </w:rPr>
        <w:t>.</w:t>
      </w:r>
    </w:p>
    <w:p w:rsidR="008533F1" w:rsidRDefault="00BB3FC2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BB3FC2" w:rsidRDefault="00BB3FC2" w:rsidP="00BB3FC2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Workshop, “Writing Testimon</w:t>
      </w:r>
      <w:r>
        <w:rPr>
          <w:rFonts w:ascii="Times New Roman" w:eastAsia="Times New Roman" w:hAnsi="Times New Roman" w:cs="Times New Roman"/>
          <w:b/>
        </w:rPr>
        <w:t>y,” Advocacy 101, July 6, 2020,</w:t>
      </w:r>
      <w:hyperlink r:id="rId20">
        <w:r>
          <w:rPr>
            <w:rFonts w:ascii="Times New Roman" w:eastAsia="Times New Roman" w:hAnsi="Times New Roman" w:cs="Times New Roman"/>
            <w:b/>
          </w:rPr>
          <w:t xml:space="preserve"> </w:t>
        </w:r>
      </w:hyperlink>
      <w:hyperlink r:id="rId21">
        <w:r>
          <w:rPr>
            <w:rFonts w:ascii="Times New Roman" w:eastAsia="Times New Roman" w:hAnsi="Times New Roman" w:cs="Times New Roman"/>
            <w:b/>
            <w:color w:val="0000FF"/>
            <w:u w:val="single"/>
          </w:rPr>
          <w:t>YouTube</w:t>
        </w:r>
      </w:hyperlink>
      <w:r>
        <w:rPr>
          <w:rFonts w:ascii="Times New Roman" w:eastAsia="Times New Roman" w:hAnsi="Times New Roman" w:cs="Times New Roman"/>
          <w:b/>
        </w:rPr>
        <w:t>.</w:t>
      </w:r>
      <w:bookmarkStart w:id="6" w:name="_k0dsomntd11p" w:colFirst="0" w:colLast="0"/>
      <w:bookmarkEnd w:id="6"/>
    </w:p>
    <w:p w:rsidR="008533F1" w:rsidRDefault="00BB3FC2" w:rsidP="00BB3FC2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Professional Affiliations</w:t>
      </w:r>
    </w:p>
    <w:p w:rsidR="008533F1" w:rsidRDefault="00BB3FC2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</w:t>
      </w:r>
      <w:r>
        <w:rPr>
          <w:rFonts w:ascii="Times New Roman" w:eastAsia="Times New Roman" w:hAnsi="Times New Roman" w:cs="Times New Roman"/>
          <w:b/>
        </w:rPr>
        <w:t>AEYC Member, 2020 - Present</w:t>
      </w:r>
    </w:p>
    <w:p w:rsidR="008533F1" w:rsidRDefault="00BB3FC2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NAEYC is the premier membership association for early learning p</w:t>
      </w:r>
      <w:r>
        <w:rPr>
          <w:rFonts w:ascii="Times New Roman" w:eastAsia="Times New Roman" w:hAnsi="Times New Roman" w:cs="Times New Roman"/>
          <w:b/>
        </w:rPr>
        <w:t>rofessionals.</w:t>
      </w:r>
    </w:p>
    <w:p w:rsidR="008533F1" w:rsidRDefault="00BB3FC2">
      <w:pPr>
        <w:pStyle w:val="Heading1"/>
        <w:keepNext w:val="0"/>
        <w:keepLines w:val="0"/>
        <w:spacing w:before="480" w:line="360" w:lineRule="auto"/>
        <w:rPr>
          <w:rFonts w:ascii="Times New Roman" w:eastAsia="Times New Roman" w:hAnsi="Times New Roman" w:cs="Times New Roman"/>
          <w:b/>
        </w:rPr>
      </w:pPr>
      <w:bookmarkStart w:id="7" w:name="_d5z1x0rb2z2p" w:colFirst="0" w:colLast="0"/>
      <w:bookmarkEnd w:id="7"/>
      <w:r>
        <w:rPr>
          <w:rFonts w:ascii="Times New Roman" w:eastAsia="Times New Roman" w:hAnsi="Times New Roman" w:cs="Times New Roman"/>
          <w:b/>
          <w:sz w:val="22"/>
          <w:szCs w:val="22"/>
        </w:rPr>
        <w:t>References</w:t>
      </w:r>
    </w:p>
    <w:p w:rsidR="008533F1" w:rsidRDefault="00BB3FC2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Amy O’Leary, Executive Director</w:t>
      </w:r>
    </w:p>
    <w:p w:rsidR="008533F1" w:rsidRDefault="00BB3FC2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Strategies for Children</w:t>
      </w:r>
    </w:p>
    <w:p w:rsidR="008533F1" w:rsidRDefault="00BB3FC2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Phone: (617) – 642 – 4419</w:t>
      </w:r>
    </w:p>
    <w:p w:rsidR="008533F1" w:rsidRDefault="00BB3FC2">
      <w:pPr>
        <w:spacing w:line="360" w:lineRule="auto"/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</w:rPr>
        <w:t xml:space="preserve">Email: </w:t>
      </w:r>
      <w:r>
        <w:rPr>
          <w:rFonts w:ascii="Times New Roman" w:eastAsia="Times New Roman" w:hAnsi="Times New Roman" w:cs="Times New Roman"/>
          <w:b/>
          <w:color w:val="0000FF"/>
        </w:rPr>
        <w:t>aoleary@strategiesforchildren.org</w:t>
      </w:r>
    </w:p>
    <w:p w:rsidR="008533F1" w:rsidRDefault="00BB3FC2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8533F1" w:rsidRDefault="00BB3FC2">
      <w:pPr>
        <w:spacing w:line="360" w:lineRule="auto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LéDe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Allen, Executive Director</w:t>
      </w:r>
    </w:p>
    <w:p w:rsidR="008533F1" w:rsidRDefault="00BB3FC2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Crème de la Crème | Child Care &amp; Early Learning Center</w:t>
      </w:r>
    </w:p>
    <w:p w:rsidR="008533F1" w:rsidRDefault="00BB3FC2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Phone: (630) – 402 – 8721</w:t>
      </w:r>
    </w:p>
    <w:p w:rsidR="008533F1" w:rsidRDefault="00BB3FC2">
      <w:pPr>
        <w:spacing w:line="360" w:lineRule="auto"/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</w:rPr>
        <w:t xml:space="preserve">Email: </w:t>
      </w:r>
      <w:r>
        <w:rPr>
          <w:rFonts w:ascii="Times New Roman" w:eastAsia="Times New Roman" w:hAnsi="Times New Roman" w:cs="Times New Roman"/>
          <w:b/>
          <w:color w:val="0000FF"/>
        </w:rPr>
        <w:t>lallen@cremedelacreme.com</w:t>
      </w:r>
    </w:p>
    <w:p w:rsidR="008533F1" w:rsidRDefault="00BB3FC2">
      <w:pPr>
        <w:spacing w:line="360" w:lineRule="auto"/>
        <w:rPr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 </w:t>
      </w:r>
    </w:p>
    <w:sectPr w:rsidR="008533F1">
      <w:headerReference w:type="default" r:id="rId22"/>
      <w:footerReference w:type="default" r:id="rId2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B3FC2">
      <w:pPr>
        <w:spacing w:line="240" w:lineRule="auto"/>
      </w:pPr>
      <w:r>
        <w:separator/>
      </w:r>
    </w:p>
  </w:endnote>
  <w:endnote w:type="continuationSeparator" w:id="0">
    <w:p w:rsidR="00000000" w:rsidRDefault="00BB3F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3F1" w:rsidRDefault="008533F1"/>
  <w:p w:rsidR="008533F1" w:rsidRDefault="008533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B3FC2">
      <w:pPr>
        <w:spacing w:line="240" w:lineRule="auto"/>
      </w:pPr>
      <w:r>
        <w:separator/>
      </w:r>
    </w:p>
  </w:footnote>
  <w:footnote w:type="continuationSeparator" w:id="0">
    <w:p w:rsidR="00000000" w:rsidRDefault="00BB3F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3F1" w:rsidRDefault="008533F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C3D0A"/>
    <w:multiLevelType w:val="multilevel"/>
    <w:tmpl w:val="F2F4063C"/>
    <w:lvl w:ilvl="0">
      <w:start w:val="1"/>
      <w:numFmt w:val="lowerLetter"/>
      <w:lvlText w:val="%1."/>
      <w:lvlJc w:val="left"/>
      <w:pPr>
        <w:ind w:left="1440" w:hanging="360"/>
      </w:pPr>
      <w:rPr>
        <w:rFonts w:ascii="Arial" w:eastAsia="Arial" w:hAnsi="Arial" w:cs="Arial"/>
        <w:b/>
        <w:sz w:val="22"/>
        <w:szCs w:val="22"/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39646AC6"/>
    <w:multiLevelType w:val="multilevel"/>
    <w:tmpl w:val="EFB8EB4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eastAsia="Arial" w:hAnsi="Arial" w:cs="Arial"/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DE82375"/>
    <w:multiLevelType w:val="multilevel"/>
    <w:tmpl w:val="CB88B0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79E0732"/>
    <w:multiLevelType w:val="multilevel"/>
    <w:tmpl w:val="8BB4E6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3F1"/>
    <w:rsid w:val="008533F1"/>
    <w:rsid w:val="00BB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573C8"/>
  <w15:docId w15:val="{C02DC7F7-3BCE-4454-90DD-9BF4D752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3F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JyK9RMa564ODY-9vlaAsn6vvos8mF7Rk0qFYuaq5pBs/edit" TargetMode="External"/><Relationship Id="rId13" Type="http://schemas.openxmlformats.org/officeDocument/2006/relationships/hyperlink" Target="https://youtu.be/U7wqE_bDP6U" TargetMode="External"/><Relationship Id="rId18" Type="http://schemas.openxmlformats.org/officeDocument/2006/relationships/hyperlink" Target="https://www.youtube.com/watch?v=73OW3tYT4e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JbydO6OdKus" TargetMode="External"/><Relationship Id="rId7" Type="http://schemas.openxmlformats.org/officeDocument/2006/relationships/hyperlink" Target="https://www.uww.edu/covid" TargetMode="External"/><Relationship Id="rId12" Type="http://schemas.openxmlformats.org/officeDocument/2006/relationships/hyperlink" Target="https://youtu.be/U7wqE_bDP6U" TargetMode="External"/><Relationship Id="rId17" Type="http://schemas.openxmlformats.org/officeDocument/2006/relationships/hyperlink" Target="https://youtu.be/arLtve1Jy9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youtu.be/arLtve1Jy90" TargetMode="External"/><Relationship Id="rId20" Type="http://schemas.openxmlformats.org/officeDocument/2006/relationships/hyperlink" Target="https://youtu.be/JbydO6OdKu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file/d/1-SjLTTCJ6WTbCMHhgLuVV3WkmVh1DZas/view?usp=sharing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youtu.be/oBXCB6gpprs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bostonindicators.org/reports/report-website-pages/covid_indicators-x2/recovery-series/child_care" TargetMode="External"/><Relationship Id="rId19" Type="http://schemas.openxmlformats.org/officeDocument/2006/relationships/hyperlink" Target="https://www.youtube.com/watch?v=73OW3tYT4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5bx5jduwDAPwBNJGpdRtrUf_MN4Djz9r5lwJnuSUnYA/edit" TargetMode="External"/><Relationship Id="rId14" Type="http://schemas.openxmlformats.org/officeDocument/2006/relationships/hyperlink" Target="https://youtu.be/oBXCB6gpprs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1474</Words>
  <Characters>8407</Characters>
  <Application>Microsoft Office Word</Application>
  <DocSecurity>4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Berto, Stephanie</dc:creator>
  <cp:lastModifiedBy>Berto, Stephanie</cp:lastModifiedBy>
  <cp:revision>2</cp:revision>
  <cp:lastPrinted>2022-09-01T19:09:00Z</cp:lastPrinted>
  <dcterms:created xsi:type="dcterms:W3CDTF">2022-09-01T19:10:00Z</dcterms:created>
  <dcterms:modified xsi:type="dcterms:W3CDTF">2022-09-01T19:10:00Z</dcterms:modified>
</cp:coreProperties>
</file>