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895DF" w14:textId="77777777" w:rsidR="009C57C8" w:rsidRPr="009930BE" w:rsidRDefault="003A589E" w:rsidP="009930BE">
      <w:pPr>
        <w:spacing w:after="0"/>
        <w:rPr>
          <w:rFonts w:asciiTheme="minorHAnsi" w:hAnsiTheme="minorHAnsi" w:cstheme="minorHAnsi"/>
        </w:rPr>
      </w:pPr>
      <w:r>
        <w:rPr>
          <w:noProof/>
        </w:rPr>
        <w:drawing>
          <wp:inline distT="0" distB="0" distL="0" distR="0" wp14:anchorId="1675E60B" wp14:editId="4406F9D4">
            <wp:extent cx="2574290" cy="552450"/>
            <wp:effectExtent l="0" t="0" r="0" b="0"/>
            <wp:docPr id="3" name="Picture 3" descr="Image result for uw-whitewater"/>
            <wp:cNvGraphicFramePr/>
            <a:graphic xmlns:a="http://schemas.openxmlformats.org/drawingml/2006/main">
              <a:graphicData uri="http://schemas.openxmlformats.org/drawingml/2006/picture">
                <pic:pic xmlns:pic="http://schemas.openxmlformats.org/drawingml/2006/picture">
                  <pic:nvPicPr>
                    <pic:cNvPr id="3" name="Picture 3" descr="Image result for uw-whitewate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4290" cy="552450"/>
                    </a:xfrm>
                    <a:prstGeom prst="rect">
                      <a:avLst/>
                    </a:prstGeom>
                    <a:noFill/>
                    <a:ln>
                      <a:noFill/>
                    </a:ln>
                  </pic:spPr>
                </pic:pic>
              </a:graphicData>
            </a:graphic>
          </wp:inline>
        </w:drawing>
      </w:r>
    </w:p>
    <w:p w14:paraId="0DAA6B19" w14:textId="77777777" w:rsidR="00DD5803" w:rsidRPr="00DD5803" w:rsidRDefault="00DD5803" w:rsidP="00DD5803">
      <w:pPr>
        <w:keepNext/>
        <w:spacing w:after="0" w:line="240" w:lineRule="auto"/>
        <w:outlineLvl w:val="0"/>
        <w:rPr>
          <w:rFonts w:ascii="Calibri" w:eastAsia="Times New Roman" w:hAnsi="Calibri" w:cs="Calibri"/>
          <w:b/>
          <w:bCs/>
          <w:color w:val="7030A0"/>
          <w:kern w:val="32"/>
        </w:rPr>
      </w:pPr>
    </w:p>
    <w:p w14:paraId="5DDB64D0" w14:textId="05A87961" w:rsidR="009C57C8" w:rsidRPr="002E23FE" w:rsidRDefault="000E641E" w:rsidP="000E113D">
      <w:pPr>
        <w:kinsoku w:val="0"/>
        <w:overflowPunct w:val="0"/>
        <w:autoSpaceDE w:val="0"/>
        <w:autoSpaceDN w:val="0"/>
        <w:adjustRightInd w:val="0"/>
        <w:spacing w:after="0" w:line="240" w:lineRule="auto"/>
        <w:rPr>
          <w:rFonts w:asciiTheme="minorHAnsi" w:hAnsiTheme="minorHAnsi" w:cstheme="minorHAnsi"/>
          <w:color w:val="000000"/>
          <w:sz w:val="28"/>
          <w:szCs w:val="28"/>
        </w:rPr>
      </w:pPr>
      <w:bookmarkStart w:id="0" w:name="Delegation_of_Authority_Procedure"/>
      <w:bookmarkEnd w:id="0"/>
      <w:r w:rsidRPr="002E23FE">
        <w:rPr>
          <w:rFonts w:asciiTheme="minorHAnsi" w:hAnsiTheme="minorHAnsi" w:cstheme="minorHAnsi"/>
          <w:bCs/>
          <w:color w:val="501D82"/>
          <w:spacing w:val="-1"/>
          <w:sz w:val="28"/>
          <w:szCs w:val="28"/>
        </w:rPr>
        <w:t>Export Controls</w:t>
      </w:r>
      <w:r w:rsidR="002E23FE" w:rsidRPr="002E23FE">
        <w:rPr>
          <w:rFonts w:asciiTheme="minorHAnsi" w:hAnsiTheme="minorHAnsi" w:cstheme="minorHAnsi"/>
          <w:bCs/>
          <w:color w:val="501D82"/>
          <w:spacing w:val="-1"/>
          <w:sz w:val="28"/>
          <w:szCs w:val="28"/>
        </w:rPr>
        <w:t xml:space="preserve"> Procedure</w:t>
      </w:r>
    </w:p>
    <w:p w14:paraId="44B76B62" w14:textId="77777777" w:rsidR="009C57C8" w:rsidRPr="003C6F5E" w:rsidRDefault="009C57C8" w:rsidP="00937CC7">
      <w:pPr>
        <w:kinsoku w:val="0"/>
        <w:overflowPunct w:val="0"/>
        <w:autoSpaceDE w:val="0"/>
        <w:autoSpaceDN w:val="0"/>
        <w:adjustRightInd w:val="0"/>
        <w:spacing w:after="0" w:line="240" w:lineRule="auto"/>
        <w:jc w:val="both"/>
        <w:outlineLvl w:val="0"/>
        <w:rPr>
          <w:rFonts w:asciiTheme="minorHAnsi" w:hAnsiTheme="minorHAnsi" w:cstheme="minorHAnsi"/>
          <w:color w:val="000000"/>
        </w:rPr>
      </w:pPr>
      <w:bookmarkStart w:id="1" w:name="Authority:"/>
      <w:bookmarkEnd w:id="1"/>
    </w:p>
    <w:p w14:paraId="4B9F770D" w14:textId="77777777" w:rsidR="00937CC7" w:rsidRPr="0081292F" w:rsidRDefault="00937CC7" w:rsidP="00367560">
      <w:pPr>
        <w:kinsoku w:val="0"/>
        <w:overflowPunct w:val="0"/>
        <w:autoSpaceDE w:val="0"/>
        <w:autoSpaceDN w:val="0"/>
        <w:adjustRightInd w:val="0"/>
        <w:spacing w:after="0" w:line="240" w:lineRule="auto"/>
        <w:jc w:val="both"/>
        <w:outlineLvl w:val="0"/>
        <w:rPr>
          <w:rFonts w:asciiTheme="minorHAnsi" w:hAnsiTheme="minorHAnsi" w:cstheme="minorHAnsi"/>
          <w:color w:val="7030A0"/>
          <w:sz w:val="26"/>
          <w:szCs w:val="26"/>
        </w:rPr>
      </w:pPr>
      <w:r w:rsidRPr="0081292F">
        <w:rPr>
          <w:rFonts w:asciiTheme="minorHAnsi" w:hAnsiTheme="minorHAnsi" w:cstheme="minorHAnsi"/>
          <w:color w:val="7030A0"/>
          <w:spacing w:val="-1"/>
          <w:sz w:val="26"/>
          <w:szCs w:val="26"/>
        </w:rPr>
        <w:t>Intent:</w:t>
      </w:r>
    </w:p>
    <w:p w14:paraId="3FA70F81" w14:textId="7191969E" w:rsidR="00A32E47" w:rsidRPr="0081292F" w:rsidRDefault="0081292F" w:rsidP="0081292F">
      <w:pPr>
        <w:kinsoku w:val="0"/>
        <w:overflowPunct w:val="0"/>
        <w:autoSpaceDE w:val="0"/>
        <w:autoSpaceDN w:val="0"/>
        <w:adjustRightInd w:val="0"/>
        <w:spacing w:after="0" w:line="240" w:lineRule="auto"/>
        <w:jc w:val="both"/>
        <w:outlineLvl w:val="0"/>
        <w:rPr>
          <w:rFonts w:asciiTheme="minorHAnsi" w:hAnsiTheme="minorHAnsi" w:cstheme="minorHAnsi"/>
        </w:rPr>
      </w:pPr>
      <w:r w:rsidRPr="00595C67">
        <w:rPr>
          <w:rFonts w:asciiTheme="minorHAnsi" w:hAnsiTheme="minorHAnsi" w:cstheme="minorHAnsi"/>
        </w:rPr>
        <w:t>The University of Wisc</w:t>
      </w:r>
      <w:r>
        <w:rPr>
          <w:rFonts w:asciiTheme="minorHAnsi" w:hAnsiTheme="minorHAnsi" w:cstheme="minorHAnsi"/>
        </w:rPr>
        <w:t xml:space="preserve">onsin Whitewater seeks to ensure that all products, technologies, and services are transferred, transported, and/or utilized in compliance with United States regulations regarding export controls. </w:t>
      </w:r>
    </w:p>
    <w:p w14:paraId="070AA348" w14:textId="19DFB145" w:rsidR="00ED11A8" w:rsidRPr="003C6F5E" w:rsidRDefault="00ED11A8" w:rsidP="00367560">
      <w:pPr>
        <w:kinsoku w:val="0"/>
        <w:overflowPunct w:val="0"/>
        <w:autoSpaceDE w:val="0"/>
        <w:autoSpaceDN w:val="0"/>
        <w:adjustRightInd w:val="0"/>
        <w:spacing w:after="0" w:line="240" w:lineRule="auto"/>
        <w:jc w:val="both"/>
        <w:outlineLvl w:val="0"/>
        <w:rPr>
          <w:rFonts w:asciiTheme="minorHAnsi" w:hAnsiTheme="minorHAnsi" w:cstheme="minorHAnsi"/>
        </w:rPr>
      </w:pPr>
      <w:bookmarkStart w:id="2" w:name="Scope:"/>
      <w:bookmarkEnd w:id="2"/>
    </w:p>
    <w:p w14:paraId="3E26A559" w14:textId="77777777" w:rsidR="009C57C8" w:rsidRPr="0081292F" w:rsidRDefault="009C57C8" w:rsidP="00367560">
      <w:pPr>
        <w:kinsoku w:val="0"/>
        <w:overflowPunct w:val="0"/>
        <w:autoSpaceDE w:val="0"/>
        <w:autoSpaceDN w:val="0"/>
        <w:adjustRightInd w:val="0"/>
        <w:spacing w:after="0" w:line="240" w:lineRule="auto"/>
        <w:jc w:val="both"/>
        <w:outlineLvl w:val="0"/>
        <w:rPr>
          <w:rFonts w:asciiTheme="minorHAnsi" w:hAnsiTheme="minorHAnsi" w:cstheme="minorHAnsi"/>
          <w:color w:val="7030A0"/>
          <w:sz w:val="26"/>
          <w:szCs w:val="26"/>
        </w:rPr>
      </w:pPr>
      <w:r w:rsidRPr="0081292F">
        <w:rPr>
          <w:rFonts w:asciiTheme="minorHAnsi" w:hAnsiTheme="minorHAnsi" w:cstheme="minorHAnsi"/>
          <w:color w:val="7030A0"/>
          <w:sz w:val="26"/>
          <w:szCs w:val="26"/>
        </w:rPr>
        <w:t>Scope:</w:t>
      </w:r>
    </w:p>
    <w:p w14:paraId="150F3502" w14:textId="77777777" w:rsidR="00FC2FFC" w:rsidRDefault="00946351" w:rsidP="00367560">
      <w:pPr>
        <w:spacing w:after="0" w:line="240" w:lineRule="auto"/>
        <w:jc w:val="both"/>
        <w:rPr>
          <w:rFonts w:asciiTheme="minorHAnsi" w:eastAsia="Times New Roman" w:hAnsiTheme="minorHAnsi" w:cstheme="minorHAnsi"/>
        </w:rPr>
      </w:pPr>
      <w:r w:rsidRPr="003C6F5E">
        <w:rPr>
          <w:rFonts w:asciiTheme="minorHAnsi" w:eastAsia="Times New Roman" w:hAnsiTheme="minorHAnsi" w:cstheme="minorHAnsi"/>
        </w:rPr>
        <w:t>Th</w:t>
      </w:r>
      <w:r w:rsidR="0081292F">
        <w:rPr>
          <w:rFonts w:asciiTheme="minorHAnsi" w:eastAsia="Times New Roman" w:hAnsiTheme="minorHAnsi" w:cstheme="minorHAnsi"/>
        </w:rPr>
        <w:t>is</w:t>
      </w:r>
      <w:r w:rsidRPr="003C6F5E">
        <w:rPr>
          <w:rFonts w:asciiTheme="minorHAnsi" w:eastAsia="Times New Roman" w:hAnsiTheme="minorHAnsi" w:cstheme="minorHAnsi"/>
        </w:rPr>
        <w:t xml:space="preserve"> procedure appl</w:t>
      </w:r>
      <w:r w:rsidR="00A210A0" w:rsidRPr="003C6F5E">
        <w:rPr>
          <w:rFonts w:asciiTheme="minorHAnsi" w:eastAsia="Times New Roman" w:hAnsiTheme="minorHAnsi" w:cstheme="minorHAnsi"/>
        </w:rPr>
        <w:t>ies to</w:t>
      </w:r>
      <w:r w:rsidR="00521D03" w:rsidRPr="003C6F5E">
        <w:rPr>
          <w:rFonts w:asciiTheme="minorHAnsi" w:eastAsia="Times New Roman" w:hAnsiTheme="minorHAnsi" w:cstheme="minorHAnsi"/>
        </w:rPr>
        <w:t xml:space="preserve"> </w:t>
      </w:r>
      <w:r w:rsidR="0081292F">
        <w:rPr>
          <w:rFonts w:asciiTheme="minorHAnsi" w:eastAsia="Times New Roman" w:hAnsiTheme="minorHAnsi" w:cstheme="minorHAnsi"/>
        </w:rPr>
        <w:t xml:space="preserve">employees associated with the following departments/units: </w:t>
      </w:r>
    </w:p>
    <w:p w14:paraId="021AA461" w14:textId="33ACE0DF" w:rsidR="00300C25" w:rsidRDefault="00300C25" w:rsidP="00300C25">
      <w:pPr>
        <w:pStyle w:val="ListParagraph"/>
        <w:numPr>
          <w:ilvl w:val="0"/>
          <w:numId w:val="29"/>
        </w:numPr>
        <w:jc w:val="both"/>
        <w:rPr>
          <w:rFonts w:asciiTheme="minorHAnsi" w:eastAsia="Times New Roman" w:hAnsiTheme="minorHAnsi" w:cstheme="minorHAnsi"/>
          <w:sz w:val="22"/>
          <w:szCs w:val="22"/>
        </w:rPr>
      </w:pPr>
      <w:r w:rsidRPr="00300C25">
        <w:rPr>
          <w:rFonts w:asciiTheme="minorHAnsi" w:eastAsia="Times New Roman" w:hAnsiTheme="minorHAnsi" w:cstheme="minorHAnsi"/>
          <w:sz w:val="22"/>
          <w:szCs w:val="22"/>
        </w:rPr>
        <w:t>Chairs, Faculty and Researchers</w:t>
      </w:r>
      <w:r>
        <w:rPr>
          <w:rFonts w:asciiTheme="minorHAnsi" w:eastAsia="Times New Roman" w:hAnsiTheme="minorHAnsi" w:cstheme="minorHAnsi"/>
          <w:sz w:val="22"/>
          <w:szCs w:val="22"/>
        </w:rPr>
        <w:t>;</w:t>
      </w:r>
    </w:p>
    <w:p w14:paraId="4F66EA7B" w14:textId="20D763C1" w:rsidR="00FC2FFC" w:rsidRPr="00FC2FFC" w:rsidRDefault="000C3647" w:rsidP="00FC2FFC">
      <w:pPr>
        <w:pStyle w:val="ListParagraph"/>
        <w:numPr>
          <w:ilvl w:val="0"/>
          <w:numId w:val="29"/>
        </w:numPr>
        <w:jc w:val="both"/>
        <w:rPr>
          <w:rFonts w:asciiTheme="minorHAnsi" w:eastAsia="Times New Roman" w:hAnsiTheme="minorHAnsi" w:cstheme="minorHAnsi"/>
          <w:sz w:val="22"/>
          <w:szCs w:val="22"/>
        </w:rPr>
      </w:pPr>
      <w:r w:rsidRPr="00FC2FFC">
        <w:rPr>
          <w:rFonts w:asciiTheme="minorHAnsi" w:eastAsia="Times New Roman" w:hAnsiTheme="minorHAnsi" w:cstheme="minorHAnsi"/>
          <w:sz w:val="22"/>
          <w:szCs w:val="22"/>
        </w:rPr>
        <w:t xml:space="preserve">the </w:t>
      </w:r>
      <w:r w:rsidRPr="00FC2FFC">
        <w:rPr>
          <w:rFonts w:asciiTheme="minorHAnsi" w:eastAsia="Calibri" w:hAnsiTheme="minorHAnsi" w:cstheme="minorHAnsi"/>
          <w:sz w:val="22"/>
          <w:szCs w:val="22"/>
          <w:lang w:val="en-AU"/>
        </w:rPr>
        <w:t xml:space="preserve">Office of Research and Sponsored Programs (ORSP); </w:t>
      </w:r>
    </w:p>
    <w:p w14:paraId="5EDC1560" w14:textId="77777777" w:rsidR="00FC2FFC" w:rsidRPr="00FC2FFC" w:rsidRDefault="000C3647" w:rsidP="00FC2FFC">
      <w:pPr>
        <w:pStyle w:val="ListParagraph"/>
        <w:numPr>
          <w:ilvl w:val="0"/>
          <w:numId w:val="29"/>
        </w:numPr>
        <w:jc w:val="both"/>
        <w:rPr>
          <w:rFonts w:asciiTheme="minorHAnsi" w:eastAsia="Times New Roman" w:hAnsiTheme="minorHAnsi" w:cstheme="minorHAnsi"/>
          <w:sz w:val="22"/>
          <w:szCs w:val="22"/>
        </w:rPr>
      </w:pPr>
      <w:r w:rsidRPr="00FC2FFC">
        <w:rPr>
          <w:rFonts w:asciiTheme="minorHAnsi" w:eastAsia="Calibri" w:hAnsiTheme="minorHAnsi" w:cstheme="minorHAnsi"/>
          <w:sz w:val="22"/>
          <w:szCs w:val="22"/>
          <w:lang w:val="en-AU"/>
        </w:rPr>
        <w:t xml:space="preserve">Office of Human Resources and Diversity (Immigration Specialist); </w:t>
      </w:r>
    </w:p>
    <w:p w14:paraId="276E3E3B" w14:textId="77777777" w:rsidR="00FC2FFC" w:rsidRPr="00FC2FFC" w:rsidRDefault="000C3647" w:rsidP="00FC2FFC">
      <w:pPr>
        <w:pStyle w:val="ListParagraph"/>
        <w:numPr>
          <w:ilvl w:val="0"/>
          <w:numId w:val="29"/>
        </w:numPr>
        <w:jc w:val="both"/>
        <w:rPr>
          <w:rFonts w:asciiTheme="minorHAnsi" w:eastAsia="Times New Roman" w:hAnsiTheme="minorHAnsi" w:cstheme="minorHAnsi"/>
          <w:sz w:val="22"/>
          <w:szCs w:val="22"/>
        </w:rPr>
      </w:pPr>
      <w:r w:rsidRPr="00FC2FFC">
        <w:rPr>
          <w:rFonts w:asciiTheme="minorHAnsi" w:eastAsia="Calibri" w:hAnsiTheme="minorHAnsi" w:cstheme="minorHAnsi"/>
          <w:sz w:val="22"/>
          <w:szCs w:val="22"/>
          <w:lang w:val="en-AU"/>
        </w:rPr>
        <w:t xml:space="preserve">Academic Departments; </w:t>
      </w:r>
    </w:p>
    <w:p w14:paraId="0EE408C2" w14:textId="77777777" w:rsidR="00FC2FFC" w:rsidRPr="00FC2FFC" w:rsidRDefault="000C3647" w:rsidP="00FC2FFC">
      <w:pPr>
        <w:pStyle w:val="ListParagraph"/>
        <w:numPr>
          <w:ilvl w:val="0"/>
          <w:numId w:val="29"/>
        </w:numPr>
        <w:jc w:val="both"/>
        <w:rPr>
          <w:rFonts w:asciiTheme="minorHAnsi" w:eastAsia="Times New Roman" w:hAnsiTheme="minorHAnsi" w:cstheme="minorHAnsi"/>
          <w:sz w:val="22"/>
          <w:szCs w:val="22"/>
        </w:rPr>
      </w:pPr>
      <w:r w:rsidRPr="00FC2FFC">
        <w:rPr>
          <w:rFonts w:asciiTheme="minorHAnsi" w:eastAsia="Times New Roman" w:hAnsiTheme="minorHAnsi" w:cstheme="minorHAnsi"/>
          <w:sz w:val="22"/>
          <w:szCs w:val="22"/>
        </w:rPr>
        <w:t>Undergraduate Admissions</w:t>
      </w:r>
      <w:r w:rsidR="00C818F4" w:rsidRPr="00FC2FFC">
        <w:rPr>
          <w:rFonts w:asciiTheme="minorHAnsi" w:eastAsia="Times New Roman" w:hAnsiTheme="minorHAnsi" w:cstheme="minorHAnsi"/>
          <w:sz w:val="22"/>
          <w:szCs w:val="22"/>
        </w:rPr>
        <w:t xml:space="preserve">; </w:t>
      </w:r>
    </w:p>
    <w:p w14:paraId="769A578A" w14:textId="77777777" w:rsidR="00FC2FFC" w:rsidRPr="00FC2FFC" w:rsidRDefault="000C3647" w:rsidP="00FC2FFC">
      <w:pPr>
        <w:pStyle w:val="ListParagraph"/>
        <w:numPr>
          <w:ilvl w:val="0"/>
          <w:numId w:val="29"/>
        </w:numPr>
        <w:jc w:val="both"/>
        <w:rPr>
          <w:rFonts w:asciiTheme="minorHAnsi" w:eastAsia="Times New Roman" w:hAnsiTheme="minorHAnsi" w:cstheme="minorHAnsi"/>
          <w:sz w:val="22"/>
          <w:szCs w:val="22"/>
        </w:rPr>
      </w:pPr>
      <w:r w:rsidRPr="00FC2FFC">
        <w:rPr>
          <w:rFonts w:asciiTheme="minorHAnsi" w:eastAsia="Times New Roman" w:hAnsiTheme="minorHAnsi" w:cstheme="minorHAnsi"/>
          <w:sz w:val="22"/>
          <w:szCs w:val="22"/>
        </w:rPr>
        <w:t>Office of</w:t>
      </w:r>
      <w:r w:rsidRPr="00FC2FFC">
        <w:rPr>
          <w:rFonts w:asciiTheme="minorHAnsi" w:hAnsiTheme="minorHAnsi" w:cstheme="minorHAnsi"/>
          <w:color w:val="000000"/>
          <w:sz w:val="22"/>
          <w:szCs w:val="22"/>
        </w:rPr>
        <w:t xml:space="preserve"> </w:t>
      </w:r>
      <w:r w:rsidRPr="00FC2FFC">
        <w:rPr>
          <w:rFonts w:asciiTheme="minorHAnsi" w:hAnsiTheme="minorHAnsi" w:cstheme="minorHAnsi"/>
          <w:sz w:val="22"/>
          <w:szCs w:val="22"/>
        </w:rPr>
        <w:t xml:space="preserve">International Students and Scholar Services (Senior International Student and Scholar Services Coordinator and includes student recruitment and program partnership development); </w:t>
      </w:r>
    </w:p>
    <w:p w14:paraId="78BD3FF4" w14:textId="6463016F" w:rsidR="00A32E47" w:rsidRPr="00FC2FFC" w:rsidRDefault="000C3647" w:rsidP="00FC2FFC">
      <w:pPr>
        <w:pStyle w:val="ListParagraph"/>
        <w:numPr>
          <w:ilvl w:val="0"/>
          <w:numId w:val="29"/>
        </w:numPr>
        <w:jc w:val="both"/>
        <w:rPr>
          <w:rFonts w:asciiTheme="minorHAnsi" w:eastAsia="Times New Roman" w:hAnsiTheme="minorHAnsi" w:cstheme="minorHAnsi"/>
          <w:sz w:val="22"/>
          <w:szCs w:val="22"/>
        </w:rPr>
      </w:pPr>
      <w:r w:rsidRPr="00FC2FFC">
        <w:rPr>
          <w:rFonts w:asciiTheme="minorHAnsi" w:hAnsiTheme="minorHAnsi" w:cstheme="minorHAnsi"/>
          <w:sz w:val="22"/>
          <w:szCs w:val="22"/>
        </w:rPr>
        <w:t xml:space="preserve">the Office of </w:t>
      </w:r>
      <w:r w:rsidR="009A6B6A">
        <w:rPr>
          <w:rFonts w:asciiTheme="minorHAnsi" w:hAnsiTheme="minorHAnsi" w:cstheme="minorHAnsi"/>
          <w:sz w:val="22"/>
          <w:szCs w:val="22"/>
        </w:rPr>
        <w:t>Office of Global Experiences (OGE)</w:t>
      </w:r>
      <w:r w:rsidRPr="00FC2FFC">
        <w:rPr>
          <w:rFonts w:asciiTheme="minorHAnsi" w:hAnsiTheme="minorHAnsi" w:cstheme="minorHAnsi"/>
          <w:sz w:val="22"/>
          <w:szCs w:val="22"/>
        </w:rPr>
        <w:t xml:space="preserve"> (study abroad, travel study).</w:t>
      </w:r>
    </w:p>
    <w:p w14:paraId="0F4B7CC3" w14:textId="77777777" w:rsidR="00573684" w:rsidRPr="003C6F5E" w:rsidRDefault="00573684" w:rsidP="0036215D">
      <w:pPr>
        <w:kinsoku w:val="0"/>
        <w:overflowPunct w:val="0"/>
        <w:autoSpaceDE w:val="0"/>
        <w:autoSpaceDN w:val="0"/>
        <w:adjustRightInd w:val="0"/>
        <w:spacing w:after="0" w:line="257" w:lineRule="auto"/>
        <w:ind w:left="40" w:right="117"/>
        <w:jc w:val="both"/>
        <w:rPr>
          <w:rFonts w:asciiTheme="minorHAnsi" w:hAnsiTheme="minorHAnsi" w:cstheme="minorHAnsi"/>
          <w:spacing w:val="-1"/>
        </w:rPr>
      </w:pPr>
    </w:p>
    <w:p w14:paraId="5DFE07E6" w14:textId="5A2AE99F" w:rsidR="00A32E47" w:rsidRPr="0081292F" w:rsidRDefault="00A32E47" w:rsidP="00ED11A8">
      <w:pPr>
        <w:kinsoku w:val="0"/>
        <w:overflowPunct w:val="0"/>
        <w:autoSpaceDE w:val="0"/>
        <w:autoSpaceDN w:val="0"/>
        <w:adjustRightInd w:val="0"/>
        <w:spacing w:after="0" w:line="257" w:lineRule="auto"/>
        <w:ind w:right="117"/>
        <w:jc w:val="both"/>
        <w:rPr>
          <w:rFonts w:asciiTheme="minorHAnsi" w:hAnsiTheme="minorHAnsi" w:cstheme="minorHAnsi"/>
          <w:color w:val="7030A0"/>
          <w:sz w:val="26"/>
          <w:szCs w:val="26"/>
        </w:rPr>
      </w:pPr>
      <w:r w:rsidRPr="0081292F">
        <w:rPr>
          <w:rFonts w:asciiTheme="minorHAnsi" w:hAnsiTheme="minorHAnsi" w:cstheme="minorHAnsi"/>
          <w:color w:val="7030A0"/>
          <w:sz w:val="26"/>
          <w:szCs w:val="26"/>
        </w:rPr>
        <w:t>Definitions</w:t>
      </w:r>
      <w:r w:rsidR="00C818F4" w:rsidRPr="0081292F">
        <w:rPr>
          <w:rFonts w:asciiTheme="minorHAnsi" w:hAnsiTheme="minorHAnsi" w:cstheme="minorHAnsi"/>
          <w:color w:val="7030A0"/>
          <w:sz w:val="26"/>
          <w:szCs w:val="26"/>
        </w:rPr>
        <w:t xml:space="preserve"> and Clarifications</w:t>
      </w:r>
      <w:r w:rsidRPr="0081292F">
        <w:rPr>
          <w:rFonts w:asciiTheme="minorHAnsi" w:hAnsiTheme="minorHAnsi" w:cstheme="minorHAnsi"/>
          <w:color w:val="7030A0"/>
          <w:sz w:val="26"/>
          <w:szCs w:val="26"/>
        </w:rPr>
        <w:t xml:space="preserve">: </w:t>
      </w:r>
    </w:p>
    <w:p w14:paraId="0E88FCC1" w14:textId="540D6898" w:rsidR="0081292F" w:rsidRDefault="0081292F" w:rsidP="00753AFB">
      <w:pPr>
        <w:spacing w:after="0" w:line="240" w:lineRule="auto"/>
        <w:jc w:val="both"/>
        <w:rPr>
          <w:rFonts w:asciiTheme="minorHAnsi" w:hAnsiTheme="minorHAnsi" w:cstheme="minorHAnsi"/>
        </w:rPr>
      </w:pPr>
      <w:r w:rsidRPr="003C6F5E">
        <w:rPr>
          <w:rFonts w:asciiTheme="minorHAnsi" w:hAnsiTheme="minorHAnsi" w:cstheme="minorHAnsi"/>
          <w:b/>
        </w:rPr>
        <w:t>Deemed Export</w:t>
      </w:r>
      <w:r>
        <w:rPr>
          <w:rFonts w:asciiTheme="minorHAnsi" w:hAnsiTheme="minorHAnsi" w:cstheme="minorHAnsi"/>
        </w:rPr>
        <w:t>.</w:t>
      </w:r>
      <w:r w:rsidRPr="003C6F5E">
        <w:rPr>
          <w:rFonts w:asciiTheme="minorHAnsi" w:hAnsiTheme="minorHAnsi" w:cstheme="minorHAnsi"/>
        </w:rPr>
        <w:t xml:space="preserve"> Disclosure of certain types of information or technology to foreign nationals inside the US in nonimmigrants statuses. USCIS form I-129, used by employers to sponsor foreign nationals in certain nonimmigrant statuses such as H-1B status, include an export controls attestation that must be signed by the employer, attesting to whether an export license is required.</w:t>
      </w:r>
    </w:p>
    <w:p w14:paraId="6A82ADD5" w14:textId="37A8BBB1" w:rsidR="002F482E" w:rsidRDefault="002F482E" w:rsidP="00753AFB">
      <w:pPr>
        <w:spacing w:after="0" w:line="240" w:lineRule="auto"/>
        <w:jc w:val="both"/>
        <w:rPr>
          <w:rFonts w:asciiTheme="minorHAnsi" w:hAnsiTheme="minorHAnsi" w:cstheme="minorHAnsi"/>
        </w:rPr>
      </w:pPr>
    </w:p>
    <w:p w14:paraId="16E51FE2" w14:textId="77777777" w:rsidR="002F482E" w:rsidRDefault="002F482E" w:rsidP="002F482E">
      <w:pPr>
        <w:spacing w:after="0" w:line="240" w:lineRule="auto"/>
        <w:jc w:val="both"/>
        <w:rPr>
          <w:rFonts w:asciiTheme="minorHAnsi" w:hAnsiTheme="minorHAnsi" w:cstheme="minorHAnsi"/>
        </w:rPr>
      </w:pPr>
      <w:r w:rsidRPr="003C6F5E">
        <w:rPr>
          <w:rFonts w:asciiTheme="minorHAnsi" w:eastAsia="Times New Roman" w:hAnsiTheme="minorHAnsi" w:cstheme="minorHAnsi"/>
          <w:b/>
        </w:rPr>
        <w:t>Exclusions</w:t>
      </w:r>
      <w:r>
        <w:rPr>
          <w:rFonts w:asciiTheme="minorHAnsi" w:eastAsia="Times New Roman" w:hAnsiTheme="minorHAnsi" w:cstheme="minorHAnsi"/>
          <w:b/>
        </w:rPr>
        <w:t>.</w:t>
      </w:r>
      <w:r w:rsidRPr="003C6F5E">
        <w:rPr>
          <w:rFonts w:asciiTheme="minorHAnsi" w:eastAsia="Times New Roman" w:hAnsiTheme="minorHAnsi" w:cstheme="minorHAnsi"/>
          <w:b/>
        </w:rPr>
        <w:t xml:space="preserve">  </w:t>
      </w:r>
      <w:r w:rsidRPr="003C6F5E">
        <w:rPr>
          <w:rFonts w:asciiTheme="minorHAnsi" w:eastAsia="Times New Roman" w:hAnsiTheme="minorHAnsi" w:cstheme="minorHAnsi"/>
        </w:rPr>
        <w:t xml:space="preserve"> Restrictions relevant to </w:t>
      </w:r>
      <w:r w:rsidRPr="003C6F5E">
        <w:rPr>
          <w:rFonts w:asciiTheme="minorHAnsi" w:hAnsiTheme="minorHAnsi" w:cstheme="minorHAnsi"/>
        </w:rPr>
        <w:t>U.S. export control laws can be satisfied through reliance on certain exclusions, such as fundamental research exclusions (FRE), educational information, and information that is publicly available, i.e., in the public domain.</w:t>
      </w:r>
    </w:p>
    <w:p w14:paraId="5F3538F6" w14:textId="61C61605" w:rsidR="002F482E" w:rsidRDefault="002F482E" w:rsidP="00753AFB">
      <w:pPr>
        <w:spacing w:after="0" w:line="240" w:lineRule="auto"/>
        <w:jc w:val="both"/>
        <w:rPr>
          <w:rFonts w:asciiTheme="minorHAnsi" w:hAnsiTheme="minorHAnsi" w:cstheme="minorHAnsi"/>
        </w:rPr>
      </w:pPr>
    </w:p>
    <w:p w14:paraId="6A5F42CE" w14:textId="4ECBAEA8" w:rsidR="002F482E" w:rsidRDefault="002F482E" w:rsidP="002F482E">
      <w:pPr>
        <w:spacing w:after="0" w:line="240" w:lineRule="auto"/>
        <w:jc w:val="both"/>
        <w:rPr>
          <w:rFonts w:asciiTheme="minorHAnsi" w:hAnsiTheme="minorHAnsi" w:cstheme="minorHAnsi"/>
        </w:rPr>
      </w:pPr>
      <w:r w:rsidRPr="003C6F5E">
        <w:rPr>
          <w:rFonts w:asciiTheme="minorHAnsi" w:eastAsia="Times New Roman" w:hAnsiTheme="minorHAnsi" w:cstheme="minorHAnsi"/>
          <w:b/>
        </w:rPr>
        <w:t>Export Controls</w:t>
      </w:r>
      <w:r>
        <w:rPr>
          <w:rFonts w:asciiTheme="minorHAnsi" w:eastAsia="Times New Roman" w:hAnsiTheme="minorHAnsi" w:cstheme="minorHAnsi"/>
        </w:rPr>
        <w:t>.</w:t>
      </w:r>
      <w:r w:rsidRPr="003C6F5E">
        <w:rPr>
          <w:rFonts w:asciiTheme="minorHAnsi" w:eastAsia="Times New Roman" w:hAnsiTheme="minorHAnsi" w:cstheme="minorHAnsi"/>
        </w:rPr>
        <w:t xml:space="preserve"> </w:t>
      </w:r>
      <w:r w:rsidRPr="003C6F5E">
        <w:rPr>
          <w:rFonts w:asciiTheme="minorHAnsi" w:hAnsiTheme="minorHAnsi" w:cstheme="minorHAnsi"/>
        </w:rPr>
        <w:t>U.S. laws and regulations that, for reasons of foreign policy and national security, regulate collaboration with foreign countries, the release of critical technologies, the physical export of goods or materials, and services related to foreign nationals, whether the foreign national resides within or outside of the United States.</w:t>
      </w:r>
    </w:p>
    <w:p w14:paraId="76F83E37" w14:textId="1576F471" w:rsidR="002F482E" w:rsidRDefault="002F482E" w:rsidP="002F482E">
      <w:pPr>
        <w:spacing w:after="0" w:line="240" w:lineRule="auto"/>
        <w:jc w:val="both"/>
        <w:rPr>
          <w:rFonts w:asciiTheme="minorHAnsi" w:hAnsiTheme="minorHAnsi" w:cstheme="minorHAnsi"/>
        </w:rPr>
      </w:pPr>
    </w:p>
    <w:p w14:paraId="0F8C488E" w14:textId="654F2DAC" w:rsidR="002F482E" w:rsidRDefault="002F482E" w:rsidP="002F482E">
      <w:pPr>
        <w:spacing w:after="0" w:line="240" w:lineRule="auto"/>
        <w:jc w:val="both"/>
        <w:rPr>
          <w:rFonts w:asciiTheme="minorHAnsi" w:hAnsiTheme="minorHAnsi" w:cstheme="minorHAnsi"/>
        </w:rPr>
      </w:pPr>
      <w:r w:rsidRPr="003C6F5E">
        <w:rPr>
          <w:rFonts w:asciiTheme="minorHAnsi" w:hAnsiTheme="minorHAnsi" w:cstheme="minorHAnsi"/>
          <w:b/>
        </w:rPr>
        <w:t>Fundamental Research Exclusion (FRE)</w:t>
      </w:r>
      <w:r>
        <w:rPr>
          <w:rFonts w:asciiTheme="minorHAnsi" w:hAnsiTheme="minorHAnsi" w:cstheme="minorHAnsi"/>
        </w:rPr>
        <w:t>.</w:t>
      </w:r>
      <w:r w:rsidRPr="003C6F5E">
        <w:rPr>
          <w:rFonts w:asciiTheme="minorHAnsi" w:hAnsiTheme="minorHAnsi" w:cstheme="minorHAnsi"/>
        </w:rPr>
        <w:t xml:space="preserve"> Basic or applied research in science and engineering, resulting in findings that are typically published within the scientific community and also and shared broadly. Note: If there are restrictions related to the publications, related to results of the research, or related to personnel access of the research, the fundamental research exclusion may be invalidated. FRE is never an exclusion in relation to the physical export of materials or goods.</w:t>
      </w:r>
    </w:p>
    <w:p w14:paraId="5FE631B1" w14:textId="43983301" w:rsidR="009A63F3" w:rsidRPr="0081292F" w:rsidRDefault="009A63F3" w:rsidP="00753AFB">
      <w:pPr>
        <w:spacing w:after="0" w:line="240" w:lineRule="auto"/>
        <w:jc w:val="both"/>
        <w:rPr>
          <w:rFonts w:asciiTheme="minorHAnsi" w:hAnsiTheme="minorHAnsi" w:cstheme="minorHAnsi"/>
        </w:rPr>
      </w:pPr>
    </w:p>
    <w:p w14:paraId="33F39AB5" w14:textId="1694FBD6" w:rsidR="009A63F3" w:rsidRPr="0081292F" w:rsidRDefault="009A63F3" w:rsidP="00753AFB">
      <w:pPr>
        <w:spacing w:after="0" w:line="240" w:lineRule="auto"/>
        <w:jc w:val="both"/>
        <w:rPr>
          <w:rFonts w:asciiTheme="minorHAnsi" w:hAnsiTheme="minorHAnsi" w:cstheme="minorHAnsi"/>
        </w:rPr>
      </w:pPr>
      <w:r w:rsidRPr="0081292F">
        <w:rPr>
          <w:rFonts w:asciiTheme="minorHAnsi" w:hAnsiTheme="minorHAnsi" w:cstheme="minorHAnsi"/>
          <w:b/>
        </w:rPr>
        <w:t>Government Agencies that Regulate Export Controls</w:t>
      </w:r>
      <w:r w:rsidRPr="0081292F">
        <w:rPr>
          <w:rFonts w:asciiTheme="minorHAnsi" w:hAnsiTheme="minorHAnsi" w:cstheme="minorHAnsi"/>
        </w:rPr>
        <w:t xml:space="preserve">: </w:t>
      </w:r>
    </w:p>
    <w:p w14:paraId="1DFE28F5" w14:textId="49AA3D3A" w:rsidR="00C818F4" w:rsidRPr="0081292F" w:rsidRDefault="009A63F3" w:rsidP="0081292F">
      <w:pPr>
        <w:pStyle w:val="ListParagraph"/>
        <w:numPr>
          <w:ilvl w:val="0"/>
          <w:numId w:val="2"/>
        </w:numPr>
        <w:jc w:val="both"/>
        <w:rPr>
          <w:rFonts w:asciiTheme="minorHAnsi" w:hAnsiTheme="minorHAnsi" w:cstheme="minorHAnsi"/>
          <w:b/>
          <w:sz w:val="22"/>
          <w:szCs w:val="22"/>
        </w:rPr>
      </w:pPr>
      <w:r w:rsidRPr="0081292F">
        <w:rPr>
          <w:rFonts w:asciiTheme="minorHAnsi" w:hAnsiTheme="minorHAnsi" w:cstheme="minorHAnsi"/>
          <w:b/>
          <w:sz w:val="22"/>
          <w:szCs w:val="22"/>
        </w:rPr>
        <w:t>Department of Commerce, Bureau of Industry and Security</w:t>
      </w:r>
      <w:r w:rsidR="005C0E58" w:rsidRPr="0081292F">
        <w:rPr>
          <w:rFonts w:asciiTheme="minorHAnsi" w:hAnsiTheme="minorHAnsi" w:cstheme="minorHAnsi"/>
          <w:b/>
          <w:sz w:val="22"/>
          <w:szCs w:val="22"/>
        </w:rPr>
        <w:t xml:space="preserve"> (BIS)</w:t>
      </w:r>
      <w:r w:rsidR="0081292F" w:rsidRPr="0081292F">
        <w:rPr>
          <w:rFonts w:asciiTheme="minorHAnsi" w:hAnsiTheme="minorHAnsi" w:cstheme="minorHAnsi"/>
          <w:b/>
          <w:sz w:val="22"/>
          <w:szCs w:val="22"/>
        </w:rPr>
        <w:t xml:space="preserve">. </w:t>
      </w:r>
      <w:r w:rsidR="00C818F4" w:rsidRPr="0081292F">
        <w:rPr>
          <w:rFonts w:asciiTheme="minorHAnsi" w:hAnsiTheme="minorHAnsi" w:cstheme="minorHAnsi"/>
          <w:sz w:val="22"/>
          <w:szCs w:val="22"/>
        </w:rPr>
        <w:t xml:space="preserve">The Department of Commerce regulates export controls through the Export Administration Regulations (EAR). EAR applies to the transfer of certain physical items or information to persons and entities </w:t>
      </w:r>
      <w:r w:rsidR="00C818F4" w:rsidRPr="0081292F">
        <w:rPr>
          <w:rFonts w:asciiTheme="minorHAnsi" w:hAnsiTheme="minorHAnsi" w:cstheme="minorHAnsi"/>
          <w:i/>
          <w:iCs/>
          <w:sz w:val="22"/>
          <w:szCs w:val="22"/>
        </w:rPr>
        <w:t xml:space="preserve">outside </w:t>
      </w:r>
      <w:r w:rsidR="00C818F4" w:rsidRPr="0081292F">
        <w:rPr>
          <w:rFonts w:asciiTheme="minorHAnsi" w:hAnsiTheme="minorHAnsi" w:cstheme="minorHAnsi"/>
          <w:sz w:val="22"/>
          <w:szCs w:val="22"/>
        </w:rPr>
        <w:t xml:space="preserve">the U.S. (exports) as well as the disclosure of certain information to foreign nationals </w:t>
      </w:r>
      <w:r w:rsidR="00C818F4" w:rsidRPr="0081292F">
        <w:rPr>
          <w:rFonts w:asciiTheme="minorHAnsi" w:hAnsiTheme="minorHAnsi" w:cstheme="minorHAnsi"/>
          <w:i/>
          <w:iCs/>
          <w:sz w:val="22"/>
          <w:szCs w:val="22"/>
        </w:rPr>
        <w:t xml:space="preserve">inside </w:t>
      </w:r>
      <w:r w:rsidR="00C818F4" w:rsidRPr="0081292F">
        <w:rPr>
          <w:rFonts w:asciiTheme="minorHAnsi" w:hAnsiTheme="minorHAnsi" w:cstheme="minorHAnsi"/>
          <w:sz w:val="22"/>
          <w:szCs w:val="22"/>
        </w:rPr>
        <w:t xml:space="preserve">the U.S. (deemed </w:t>
      </w:r>
      <w:r w:rsidR="00C818F4" w:rsidRPr="0081292F">
        <w:rPr>
          <w:rFonts w:asciiTheme="minorHAnsi" w:hAnsiTheme="minorHAnsi" w:cstheme="minorHAnsi"/>
          <w:sz w:val="22"/>
          <w:szCs w:val="22"/>
        </w:rPr>
        <w:lastRenderedPageBreak/>
        <w:t xml:space="preserve">exports). The Commerce Department also administers the </w:t>
      </w:r>
      <w:hyperlink r:id="rId9" w:history="1">
        <w:r w:rsidR="00C818F4" w:rsidRPr="005A0EF4">
          <w:rPr>
            <w:rStyle w:val="Hyperlink"/>
            <w:rFonts w:asciiTheme="minorHAnsi" w:hAnsiTheme="minorHAnsi" w:cstheme="minorHAnsi"/>
            <w:sz w:val="22"/>
            <w:szCs w:val="22"/>
          </w:rPr>
          <w:t>Commerce Control List (CCL) located in EAR</w:t>
        </w:r>
      </w:hyperlink>
      <w:r w:rsidR="00C818F4" w:rsidRPr="0081292F">
        <w:rPr>
          <w:rFonts w:asciiTheme="minorHAnsi" w:hAnsiTheme="minorHAnsi" w:cstheme="minorHAnsi"/>
          <w:sz w:val="22"/>
          <w:szCs w:val="22"/>
        </w:rPr>
        <w:t>.</w:t>
      </w:r>
      <w:r w:rsidR="00200324" w:rsidRPr="0081292F">
        <w:rPr>
          <w:rFonts w:asciiTheme="minorHAnsi" w:hAnsiTheme="minorHAnsi" w:cstheme="minorHAnsi"/>
          <w:sz w:val="22"/>
          <w:szCs w:val="22"/>
        </w:rPr>
        <w:t xml:space="preserve"> </w:t>
      </w:r>
    </w:p>
    <w:p w14:paraId="2B1D2466" w14:textId="22FBB81B" w:rsidR="00C818F4" w:rsidRPr="0081292F" w:rsidRDefault="009A63F3" w:rsidP="0081292F">
      <w:pPr>
        <w:pStyle w:val="ListParagraph"/>
        <w:numPr>
          <w:ilvl w:val="0"/>
          <w:numId w:val="2"/>
        </w:numPr>
        <w:jc w:val="both"/>
        <w:rPr>
          <w:rFonts w:asciiTheme="minorHAnsi" w:hAnsiTheme="minorHAnsi" w:cstheme="minorHAnsi"/>
          <w:b/>
          <w:sz w:val="22"/>
          <w:szCs w:val="22"/>
        </w:rPr>
      </w:pPr>
      <w:r w:rsidRPr="0081292F">
        <w:rPr>
          <w:rFonts w:asciiTheme="minorHAnsi" w:hAnsiTheme="minorHAnsi" w:cstheme="minorHAnsi"/>
          <w:b/>
          <w:sz w:val="22"/>
          <w:szCs w:val="22"/>
        </w:rPr>
        <w:t>State Department, Directorate of Defense Trade Controls</w:t>
      </w:r>
      <w:r w:rsidR="0081292F" w:rsidRPr="0081292F">
        <w:rPr>
          <w:rFonts w:asciiTheme="minorHAnsi" w:hAnsiTheme="minorHAnsi" w:cstheme="minorHAnsi"/>
          <w:b/>
          <w:sz w:val="22"/>
          <w:szCs w:val="22"/>
        </w:rPr>
        <w:t xml:space="preserve">. </w:t>
      </w:r>
      <w:r w:rsidR="00C818F4" w:rsidRPr="0081292F">
        <w:rPr>
          <w:rFonts w:asciiTheme="minorHAnsi" w:hAnsiTheme="minorHAnsi" w:cstheme="minorHAnsi"/>
          <w:sz w:val="22"/>
          <w:szCs w:val="22"/>
        </w:rPr>
        <w:t xml:space="preserve">The State Department regulates through its International Traffic in Arms Regulations (ITAR) and through the Arms Export Control Act (AECA). ITAR also applies to the transfer of certain physical items or information to persons and entities </w:t>
      </w:r>
      <w:r w:rsidR="00C818F4" w:rsidRPr="0081292F">
        <w:rPr>
          <w:rFonts w:asciiTheme="minorHAnsi" w:hAnsiTheme="minorHAnsi" w:cstheme="minorHAnsi"/>
          <w:i/>
          <w:iCs/>
          <w:sz w:val="22"/>
          <w:szCs w:val="22"/>
        </w:rPr>
        <w:t xml:space="preserve">outside </w:t>
      </w:r>
      <w:r w:rsidR="00C818F4" w:rsidRPr="0081292F">
        <w:rPr>
          <w:rFonts w:asciiTheme="minorHAnsi" w:hAnsiTheme="minorHAnsi" w:cstheme="minorHAnsi"/>
          <w:sz w:val="22"/>
          <w:szCs w:val="22"/>
        </w:rPr>
        <w:t xml:space="preserve">the U.S. (exports) as well as the disclosure of certain information to foreign nationals </w:t>
      </w:r>
      <w:r w:rsidR="00C818F4" w:rsidRPr="0081292F">
        <w:rPr>
          <w:rFonts w:asciiTheme="minorHAnsi" w:hAnsiTheme="minorHAnsi" w:cstheme="minorHAnsi"/>
          <w:i/>
          <w:iCs/>
          <w:sz w:val="22"/>
          <w:szCs w:val="22"/>
        </w:rPr>
        <w:t xml:space="preserve">inside </w:t>
      </w:r>
      <w:r w:rsidR="00C818F4" w:rsidRPr="0081292F">
        <w:rPr>
          <w:rFonts w:asciiTheme="minorHAnsi" w:hAnsiTheme="minorHAnsi" w:cstheme="minorHAnsi"/>
          <w:sz w:val="22"/>
          <w:szCs w:val="22"/>
        </w:rPr>
        <w:t xml:space="preserve">the U.S. (deemed exports). The State Department also administers the </w:t>
      </w:r>
      <w:hyperlink r:id="rId10" w:history="1">
        <w:r w:rsidR="00C818F4" w:rsidRPr="005A0EF4">
          <w:rPr>
            <w:rStyle w:val="Hyperlink"/>
            <w:rFonts w:asciiTheme="minorHAnsi" w:hAnsiTheme="minorHAnsi" w:cstheme="minorHAnsi"/>
            <w:sz w:val="22"/>
            <w:szCs w:val="22"/>
          </w:rPr>
          <w:t>U.S. Munitions List (USML) located in ITAR</w:t>
        </w:r>
      </w:hyperlink>
      <w:r w:rsidR="00C818F4" w:rsidRPr="0081292F">
        <w:rPr>
          <w:rFonts w:asciiTheme="minorHAnsi" w:hAnsiTheme="minorHAnsi" w:cstheme="minorHAnsi"/>
          <w:sz w:val="22"/>
          <w:szCs w:val="22"/>
        </w:rPr>
        <w:t>.</w:t>
      </w:r>
      <w:r w:rsidR="00200324" w:rsidRPr="0081292F">
        <w:rPr>
          <w:rFonts w:asciiTheme="minorHAnsi" w:hAnsiTheme="minorHAnsi" w:cstheme="minorHAnsi"/>
          <w:sz w:val="22"/>
          <w:szCs w:val="22"/>
        </w:rPr>
        <w:t xml:space="preserve"> </w:t>
      </w:r>
    </w:p>
    <w:p w14:paraId="7B7FE8E1" w14:textId="32040B96" w:rsidR="00C818F4" w:rsidRPr="0081292F" w:rsidRDefault="005025C4" w:rsidP="00C818F4">
      <w:pPr>
        <w:pStyle w:val="ListParagraph"/>
        <w:numPr>
          <w:ilvl w:val="0"/>
          <w:numId w:val="2"/>
        </w:numPr>
        <w:jc w:val="both"/>
        <w:rPr>
          <w:rFonts w:asciiTheme="minorHAnsi" w:hAnsiTheme="minorHAnsi" w:cstheme="minorHAnsi"/>
          <w:b/>
          <w:sz w:val="22"/>
          <w:szCs w:val="22"/>
        </w:rPr>
      </w:pPr>
      <w:r w:rsidRPr="0081292F">
        <w:rPr>
          <w:rFonts w:asciiTheme="minorHAnsi" w:hAnsiTheme="minorHAnsi" w:cstheme="minorHAnsi"/>
          <w:b/>
          <w:sz w:val="22"/>
          <w:szCs w:val="22"/>
        </w:rPr>
        <w:t>Treasury Department</w:t>
      </w:r>
      <w:r w:rsidR="0081292F" w:rsidRPr="0081292F">
        <w:rPr>
          <w:rFonts w:asciiTheme="minorHAnsi" w:hAnsiTheme="minorHAnsi" w:cstheme="minorHAnsi"/>
          <w:b/>
          <w:sz w:val="22"/>
          <w:szCs w:val="22"/>
        </w:rPr>
        <w:t xml:space="preserve">. </w:t>
      </w:r>
      <w:r w:rsidR="00C818F4" w:rsidRPr="0081292F">
        <w:rPr>
          <w:rFonts w:asciiTheme="minorHAnsi" w:hAnsiTheme="minorHAnsi" w:cstheme="minorHAnsi"/>
          <w:sz w:val="22"/>
          <w:szCs w:val="22"/>
        </w:rPr>
        <w:t xml:space="preserve">The Treasury </w:t>
      </w:r>
      <w:hyperlink r:id="rId11" w:history="1">
        <w:r w:rsidR="00C818F4" w:rsidRPr="005A0EF4">
          <w:rPr>
            <w:rStyle w:val="Hyperlink"/>
            <w:rFonts w:asciiTheme="minorHAnsi" w:hAnsiTheme="minorHAnsi" w:cstheme="minorHAnsi"/>
            <w:sz w:val="22"/>
            <w:szCs w:val="22"/>
          </w:rPr>
          <w:t>Department regulates export controls and trade sanctions through the Office of Foreign Asset Control (OFAC)</w:t>
        </w:r>
      </w:hyperlink>
      <w:r w:rsidR="00C818F4" w:rsidRPr="0081292F">
        <w:rPr>
          <w:rFonts w:asciiTheme="minorHAnsi" w:hAnsiTheme="minorHAnsi" w:cstheme="minorHAnsi"/>
          <w:sz w:val="22"/>
          <w:szCs w:val="22"/>
        </w:rPr>
        <w:t xml:space="preserve">. OFAC may </w:t>
      </w:r>
      <w:hyperlink r:id="rId12" w:history="1">
        <w:r w:rsidR="00C818F4" w:rsidRPr="005A0EF4">
          <w:rPr>
            <w:rStyle w:val="Hyperlink"/>
            <w:rFonts w:asciiTheme="minorHAnsi" w:hAnsiTheme="minorHAnsi" w:cstheme="minorHAnsi"/>
            <w:sz w:val="22"/>
            <w:szCs w:val="22"/>
          </w:rPr>
          <w:t>prohibit payment, travel, and item transfer to sanctioned entities or nations</w:t>
        </w:r>
      </w:hyperlink>
      <w:r w:rsidR="00C818F4" w:rsidRPr="0081292F">
        <w:rPr>
          <w:rFonts w:asciiTheme="minorHAnsi" w:hAnsiTheme="minorHAnsi" w:cstheme="minorHAnsi"/>
          <w:sz w:val="22"/>
          <w:szCs w:val="22"/>
        </w:rPr>
        <w:t>.</w:t>
      </w:r>
      <w:r w:rsidR="00200324" w:rsidRPr="0081292F">
        <w:rPr>
          <w:rFonts w:asciiTheme="minorHAnsi" w:hAnsiTheme="minorHAnsi" w:cstheme="minorHAnsi"/>
          <w:sz w:val="22"/>
          <w:szCs w:val="22"/>
        </w:rPr>
        <w:t>.</w:t>
      </w:r>
    </w:p>
    <w:p w14:paraId="780BA8FA" w14:textId="11001563" w:rsidR="00BA7DB6" w:rsidRPr="0081292F" w:rsidRDefault="001921D4" w:rsidP="00C818F4">
      <w:pPr>
        <w:pStyle w:val="ListParagraph"/>
        <w:numPr>
          <w:ilvl w:val="0"/>
          <w:numId w:val="2"/>
        </w:numPr>
        <w:jc w:val="both"/>
        <w:rPr>
          <w:rFonts w:asciiTheme="minorHAnsi" w:hAnsiTheme="minorHAnsi" w:cstheme="minorHAnsi"/>
          <w:sz w:val="22"/>
          <w:szCs w:val="22"/>
        </w:rPr>
      </w:pPr>
      <w:r w:rsidRPr="0081292F">
        <w:rPr>
          <w:rFonts w:asciiTheme="minorHAnsi" w:hAnsiTheme="minorHAnsi" w:cstheme="minorHAnsi"/>
          <w:b/>
          <w:sz w:val="22"/>
          <w:szCs w:val="22"/>
        </w:rPr>
        <w:t>The Centers for Disease Control and Prevention and the Department of Agriculture</w:t>
      </w:r>
      <w:r w:rsidR="0081292F" w:rsidRPr="0081292F">
        <w:rPr>
          <w:rFonts w:asciiTheme="minorHAnsi" w:hAnsiTheme="minorHAnsi" w:cstheme="minorHAnsi"/>
          <w:sz w:val="22"/>
          <w:szCs w:val="22"/>
        </w:rPr>
        <w:t xml:space="preserve">. </w:t>
      </w:r>
      <w:r w:rsidRPr="0081292F">
        <w:rPr>
          <w:rFonts w:asciiTheme="minorHAnsi" w:hAnsiTheme="minorHAnsi" w:cstheme="minorHAnsi"/>
          <w:sz w:val="22"/>
          <w:szCs w:val="22"/>
        </w:rPr>
        <w:t>The</w:t>
      </w:r>
      <w:r w:rsidR="00BA7DB6" w:rsidRPr="0081292F">
        <w:rPr>
          <w:rFonts w:asciiTheme="minorHAnsi" w:hAnsiTheme="minorHAnsi" w:cstheme="minorHAnsi"/>
          <w:sz w:val="22"/>
          <w:szCs w:val="22"/>
        </w:rPr>
        <w:t xml:space="preserve"> Centers for Disease Control and Prevention and the Department of Agriculture regulate agents and toxins, the release of which typically requires an export license.</w:t>
      </w:r>
    </w:p>
    <w:p w14:paraId="10984A64" w14:textId="603D4279" w:rsidR="00200324" w:rsidRPr="0081292F" w:rsidRDefault="00200324" w:rsidP="00200324">
      <w:pPr>
        <w:autoSpaceDE w:val="0"/>
        <w:autoSpaceDN w:val="0"/>
        <w:adjustRightInd w:val="0"/>
        <w:spacing w:after="0" w:line="240" w:lineRule="auto"/>
        <w:ind w:left="720"/>
        <w:jc w:val="both"/>
        <w:rPr>
          <w:rFonts w:asciiTheme="minorHAnsi" w:hAnsiTheme="minorHAnsi" w:cstheme="minorHAnsi"/>
          <w:color w:val="000000"/>
        </w:rPr>
      </w:pPr>
      <w:r w:rsidRPr="0081292F">
        <w:rPr>
          <w:rFonts w:asciiTheme="minorHAnsi" w:hAnsiTheme="minorHAnsi" w:cstheme="minorHAnsi"/>
          <w:color w:val="000000"/>
        </w:rPr>
        <w:t>The </w:t>
      </w:r>
      <w:hyperlink r:id="rId13" w:history="1">
        <w:r w:rsidRPr="0081292F">
          <w:rPr>
            <w:rFonts w:asciiTheme="minorHAnsi" w:hAnsiTheme="minorHAnsi" w:cstheme="minorHAnsi"/>
            <w:color w:val="075290"/>
            <w:u w:val="single"/>
          </w:rPr>
          <w:t>regulations</w:t>
        </w:r>
      </w:hyperlink>
      <w:r w:rsidRPr="0081292F">
        <w:rPr>
          <w:rFonts w:asciiTheme="minorHAnsi" w:hAnsiTheme="minorHAnsi" w:cstheme="minorHAnsi"/>
          <w:color w:val="000000"/>
        </w:rPr>
        <w:t xml:space="preserve">  (42 CFR § 71.54) require that anyone wishing to import infectious biological agents, infectious substances, or vectors must </w:t>
      </w:r>
      <w:hyperlink r:id="rId14" w:history="1">
        <w:r w:rsidRPr="005A0EF4">
          <w:rPr>
            <w:rStyle w:val="Hyperlink"/>
            <w:rFonts w:asciiTheme="minorHAnsi" w:hAnsiTheme="minorHAnsi" w:cstheme="minorHAnsi"/>
          </w:rPr>
          <w:t>first obtain a permit issued by CDC</w:t>
        </w:r>
      </w:hyperlink>
      <w:r w:rsidRPr="0081292F">
        <w:rPr>
          <w:rFonts w:asciiTheme="minorHAnsi" w:hAnsiTheme="minorHAnsi" w:cstheme="minorHAnsi"/>
          <w:color w:val="000000"/>
        </w:rPr>
        <w:t xml:space="preserve">. </w:t>
      </w:r>
    </w:p>
    <w:p w14:paraId="6F5CF169" w14:textId="663674E0" w:rsidR="0011117D" w:rsidRDefault="0011117D" w:rsidP="00030B4C">
      <w:pPr>
        <w:spacing w:after="0" w:line="240" w:lineRule="auto"/>
        <w:jc w:val="both"/>
        <w:rPr>
          <w:rFonts w:asciiTheme="minorHAnsi" w:hAnsiTheme="minorHAnsi" w:cstheme="minorHAnsi"/>
        </w:rPr>
      </w:pPr>
    </w:p>
    <w:p w14:paraId="5C0949FE" w14:textId="0CA6F070" w:rsidR="00B15F51" w:rsidRDefault="001012CC" w:rsidP="00030B4C">
      <w:pPr>
        <w:spacing w:after="0" w:line="240" w:lineRule="auto"/>
        <w:jc w:val="both"/>
        <w:rPr>
          <w:rFonts w:asciiTheme="minorHAnsi" w:hAnsiTheme="minorHAnsi" w:cstheme="minorHAnsi"/>
          <w:color w:val="000000"/>
        </w:rPr>
      </w:pPr>
      <w:r>
        <w:rPr>
          <w:rFonts w:asciiTheme="minorHAnsi" w:hAnsiTheme="minorHAnsi" w:cstheme="minorHAnsi"/>
          <w:b/>
        </w:rPr>
        <w:t xml:space="preserve">Public Domain. </w:t>
      </w:r>
      <w:r w:rsidR="0011117D" w:rsidRPr="0011117D">
        <w:rPr>
          <w:rFonts w:asciiTheme="minorHAnsi" w:hAnsiTheme="minorHAnsi" w:cstheme="minorHAnsi"/>
          <w:color w:val="000000"/>
        </w:rPr>
        <w:t xml:space="preserve">Information that arises through fundamental research where the information is ordinarily published is considered. </w:t>
      </w:r>
      <w:hyperlink r:id="rId15" w:history="1">
        <w:r w:rsidR="0011117D" w:rsidRPr="005A0EF4">
          <w:rPr>
            <w:rStyle w:val="Hyperlink"/>
            <w:rFonts w:asciiTheme="minorHAnsi" w:hAnsiTheme="minorHAnsi" w:cstheme="minorHAnsi"/>
          </w:rPr>
          <w:t>22 C.F.R. § 120.11(8)</w:t>
        </w:r>
      </w:hyperlink>
      <w:r w:rsidR="0011117D" w:rsidRPr="0011117D">
        <w:rPr>
          <w:rFonts w:asciiTheme="minorHAnsi" w:hAnsiTheme="minorHAnsi" w:cstheme="minorHAnsi"/>
          <w:color w:val="000000"/>
        </w:rPr>
        <w:t xml:space="preserve">; </w:t>
      </w:r>
      <w:hyperlink r:id="rId16" w:history="1">
        <w:r w:rsidR="0011117D" w:rsidRPr="005A0EF4">
          <w:rPr>
            <w:rStyle w:val="Hyperlink"/>
            <w:rFonts w:asciiTheme="minorHAnsi" w:hAnsiTheme="minorHAnsi" w:cstheme="minorHAnsi"/>
          </w:rPr>
          <w:t>15 C.F.R. § 734.8</w:t>
        </w:r>
      </w:hyperlink>
      <w:r w:rsidR="0011117D" w:rsidRPr="0011117D">
        <w:rPr>
          <w:rFonts w:asciiTheme="minorHAnsi" w:hAnsiTheme="minorHAnsi" w:cstheme="minorHAnsi"/>
          <w:color w:val="000000"/>
        </w:rPr>
        <w:t>.</w:t>
      </w:r>
      <w:r>
        <w:rPr>
          <w:rFonts w:asciiTheme="minorHAnsi" w:hAnsiTheme="minorHAnsi" w:cstheme="minorHAnsi"/>
          <w:color w:val="000000"/>
        </w:rPr>
        <w:t xml:space="preserve"> </w:t>
      </w:r>
      <w:r w:rsidR="0011117D" w:rsidRPr="0011117D">
        <w:rPr>
          <w:rFonts w:asciiTheme="minorHAnsi" w:hAnsiTheme="minorHAnsi" w:cstheme="minorHAnsi"/>
          <w:color w:val="000000"/>
        </w:rPr>
        <w:t xml:space="preserve">Information contained in a patent or published patent application. </w:t>
      </w:r>
      <w:hyperlink r:id="rId17" w:history="1">
        <w:r w:rsidR="0011117D" w:rsidRPr="005A0EF4">
          <w:rPr>
            <w:rStyle w:val="Hyperlink"/>
            <w:rFonts w:asciiTheme="minorHAnsi" w:hAnsiTheme="minorHAnsi" w:cstheme="minorHAnsi"/>
          </w:rPr>
          <w:t>22 C.F.R. § 120.11(5)</w:t>
        </w:r>
      </w:hyperlink>
      <w:r w:rsidR="0011117D" w:rsidRPr="0011117D">
        <w:rPr>
          <w:rFonts w:asciiTheme="minorHAnsi" w:hAnsiTheme="minorHAnsi" w:cstheme="minorHAnsi"/>
          <w:color w:val="000000"/>
        </w:rPr>
        <w:t xml:space="preserve">; </w:t>
      </w:r>
      <w:hyperlink r:id="rId18" w:history="1">
        <w:r w:rsidR="0011117D" w:rsidRPr="005A0EF4">
          <w:rPr>
            <w:rStyle w:val="Hyperlink"/>
            <w:rFonts w:asciiTheme="minorHAnsi" w:hAnsiTheme="minorHAnsi" w:cstheme="minorHAnsi"/>
          </w:rPr>
          <w:t>15 C.F.R. § 734.10</w:t>
        </w:r>
      </w:hyperlink>
      <w:r w:rsidR="0011117D" w:rsidRPr="0011117D">
        <w:rPr>
          <w:rFonts w:asciiTheme="minorHAnsi" w:hAnsiTheme="minorHAnsi" w:cstheme="minorHAnsi"/>
          <w:color w:val="000000"/>
        </w:rPr>
        <w:t>.</w:t>
      </w:r>
      <w:r>
        <w:rPr>
          <w:rFonts w:asciiTheme="minorHAnsi" w:hAnsiTheme="minorHAnsi" w:cstheme="minorHAnsi"/>
          <w:color w:val="000000"/>
        </w:rPr>
        <w:t xml:space="preserve"> </w:t>
      </w:r>
      <w:r w:rsidR="0011117D" w:rsidRPr="0011117D">
        <w:rPr>
          <w:rFonts w:asciiTheme="minorHAnsi" w:hAnsiTheme="minorHAnsi" w:cstheme="minorHAnsi"/>
          <w:color w:val="000000"/>
        </w:rPr>
        <w:t xml:space="preserve">Information that is published and available to the public </w:t>
      </w:r>
      <w:hyperlink r:id="rId19" w:history="1">
        <w:r w:rsidR="0011117D" w:rsidRPr="005A0EF4">
          <w:rPr>
            <w:rStyle w:val="Hyperlink"/>
            <w:rFonts w:asciiTheme="minorHAnsi" w:hAnsiTheme="minorHAnsi" w:cstheme="minorHAnsi"/>
          </w:rPr>
          <w:t>22 C.F.R. § 120.11</w:t>
        </w:r>
      </w:hyperlink>
      <w:r w:rsidR="0011117D" w:rsidRPr="0011117D">
        <w:rPr>
          <w:rFonts w:asciiTheme="minorHAnsi" w:hAnsiTheme="minorHAnsi" w:cstheme="minorHAnsi"/>
          <w:color w:val="000000"/>
        </w:rPr>
        <w:t xml:space="preserve">; </w:t>
      </w:r>
      <w:hyperlink r:id="rId20" w:history="1">
        <w:r w:rsidR="0011117D" w:rsidRPr="005A0EF4">
          <w:rPr>
            <w:rStyle w:val="Hyperlink"/>
            <w:rFonts w:asciiTheme="minorHAnsi" w:hAnsiTheme="minorHAnsi" w:cstheme="minorHAnsi"/>
          </w:rPr>
          <w:t>15 C.F.R. § 734.7</w:t>
        </w:r>
      </w:hyperlink>
      <w:r w:rsidR="0011117D" w:rsidRPr="0011117D">
        <w:rPr>
          <w:rFonts w:asciiTheme="minorHAnsi" w:hAnsiTheme="minorHAnsi" w:cstheme="minorHAnsi"/>
          <w:color w:val="000000"/>
        </w:rPr>
        <w:t>.</w:t>
      </w:r>
    </w:p>
    <w:p w14:paraId="7B62BBAC" w14:textId="743D397A" w:rsidR="00C53C81" w:rsidRDefault="00C53C81" w:rsidP="00030B4C">
      <w:pPr>
        <w:spacing w:after="0" w:line="240" w:lineRule="auto"/>
        <w:jc w:val="both"/>
        <w:rPr>
          <w:rFonts w:asciiTheme="minorHAnsi" w:hAnsiTheme="minorHAnsi" w:cstheme="minorHAnsi"/>
          <w:color w:val="000000"/>
        </w:rPr>
      </w:pPr>
    </w:p>
    <w:p w14:paraId="233852F8" w14:textId="2785072D" w:rsidR="002F482E" w:rsidRPr="002F482E" w:rsidRDefault="00C53C81" w:rsidP="00C53C81">
      <w:pPr>
        <w:jc w:val="both"/>
        <w:rPr>
          <w:rFonts w:asciiTheme="minorHAnsi" w:hAnsiTheme="minorHAnsi" w:cstheme="minorHAnsi"/>
        </w:rPr>
      </w:pPr>
      <w:r w:rsidRPr="00FC2FFC">
        <w:rPr>
          <w:rFonts w:asciiTheme="minorHAnsi" w:hAnsiTheme="minorHAnsi" w:cstheme="minorHAnsi"/>
          <w:b/>
        </w:rPr>
        <w:t>Restricted Party Screening</w:t>
      </w:r>
      <w:r>
        <w:rPr>
          <w:rFonts w:asciiTheme="minorHAnsi" w:hAnsiTheme="minorHAnsi" w:cstheme="minorHAnsi"/>
        </w:rPr>
        <w:t xml:space="preserve">. </w:t>
      </w:r>
      <w:r w:rsidRPr="00FC2FFC">
        <w:rPr>
          <w:rFonts w:asciiTheme="minorHAnsi" w:hAnsiTheme="minorHAnsi" w:cstheme="minorHAnsi"/>
          <w:color w:val="000000"/>
        </w:rPr>
        <w:t>The Restricted Party Screening or “</w:t>
      </w:r>
      <w:hyperlink r:id="rId21" w:history="1">
        <w:r w:rsidRPr="00FC2FFC">
          <w:rPr>
            <w:rStyle w:val="Hyperlink"/>
            <w:rFonts w:asciiTheme="minorHAnsi" w:hAnsiTheme="minorHAnsi" w:cstheme="minorHAnsi"/>
          </w:rPr>
          <w:t>Consolidated Screening List (CSL)</w:t>
        </w:r>
      </w:hyperlink>
      <w:r w:rsidRPr="00FC2FFC">
        <w:rPr>
          <w:rFonts w:asciiTheme="minorHAnsi" w:hAnsiTheme="minorHAnsi" w:cstheme="minorHAnsi"/>
          <w:color w:val="000000"/>
        </w:rPr>
        <w:t xml:space="preserve">” is a “list of parties for which the United States Government maintains restrictions on certain exports, re-exports or transfers of items.”  </w:t>
      </w:r>
    </w:p>
    <w:p w14:paraId="7816DF13" w14:textId="2BB17CD8" w:rsidR="002F482E" w:rsidRPr="002F482E" w:rsidRDefault="002F482E" w:rsidP="00030B4C">
      <w:pPr>
        <w:spacing w:after="0" w:line="240" w:lineRule="auto"/>
        <w:jc w:val="both"/>
        <w:rPr>
          <w:rFonts w:asciiTheme="minorHAnsi" w:hAnsiTheme="minorHAnsi" w:cstheme="minorHAnsi"/>
          <w:b/>
        </w:rPr>
      </w:pPr>
      <w:r w:rsidRPr="002F482E">
        <w:rPr>
          <w:rFonts w:asciiTheme="minorHAnsi" w:hAnsiTheme="minorHAnsi" w:cstheme="minorHAnsi"/>
          <w:b/>
        </w:rPr>
        <w:t xml:space="preserve">Technology Control Plan (TCP). </w:t>
      </w:r>
      <w:r w:rsidRPr="002F482E">
        <w:rPr>
          <w:rFonts w:asciiTheme="minorHAnsi" w:hAnsiTheme="minorHAnsi" w:cstheme="minorHAnsi"/>
        </w:rPr>
        <w:t>A university plan that identifies authorized personnel and sets out specific obligations for parties based on export control laws and regulations. The TCP is a physical and IT security plan to protect controlled research information from access by unauthorized persons. Plans are especially required when ITAR, CCL or other controlled items or data are located at the university. International Traffic in Arms Regulations (ITAR) 22CFR §126.13 (c) encourages a Technology Control Plan (TCP): “In cases when foreign nationals are employed at or assigned to security cleared facilities, provision by the applicant of a Technology Control Plan (available from the Defense Investigative Service) will facilitate processing.”</w:t>
      </w:r>
    </w:p>
    <w:p w14:paraId="349AB231" w14:textId="14D9DCC9" w:rsidR="00DF70C2" w:rsidRPr="000E6A76" w:rsidRDefault="00DF70C2" w:rsidP="000E6A76">
      <w:pPr>
        <w:spacing w:after="0" w:line="240" w:lineRule="auto"/>
        <w:jc w:val="both"/>
        <w:rPr>
          <w:rFonts w:asciiTheme="minorHAnsi" w:hAnsiTheme="minorHAnsi" w:cstheme="minorHAnsi"/>
          <w:b/>
          <w:color w:val="333333"/>
        </w:rPr>
      </w:pPr>
    </w:p>
    <w:p w14:paraId="30F94DB9" w14:textId="09243EF0" w:rsidR="004B22EB" w:rsidRDefault="009C57C8" w:rsidP="001C0330">
      <w:pPr>
        <w:kinsoku w:val="0"/>
        <w:overflowPunct w:val="0"/>
        <w:autoSpaceDE w:val="0"/>
        <w:autoSpaceDN w:val="0"/>
        <w:adjustRightInd w:val="0"/>
        <w:spacing w:line="240" w:lineRule="auto"/>
        <w:outlineLvl w:val="0"/>
        <w:rPr>
          <w:rFonts w:asciiTheme="minorHAnsi" w:hAnsiTheme="minorHAnsi" w:cstheme="minorHAnsi"/>
          <w:color w:val="7030A0"/>
          <w:spacing w:val="-1"/>
          <w:sz w:val="26"/>
          <w:szCs w:val="26"/>
        </w:rPr>
      </w:pPr>
      <w:r w:rsidRPr="00FC2FFC">
        <w:rPr>
          <w:rFonts w:asciiTheme="minorHAnsi" w:hAnsiTheme="minorHAnsi" w:cstheme="minorHAnsi"/>
          <w:color w:val="7030A0"/>
          <w:sz w:val="26"/>
          <w:szCs w:val="26"/>
        </w:rPr>
        <w:t>Table</w:t>
      </w:r>
      <w:r w:rsidRPr="00FC2FFC">
        <w:rPr>
          <w:rFonts w:asciiTheme="minorHAnsi" w:hAnsiTheme="minorHAnsi" w:cstheme="minorHAnsi"/>
          <w:color w:val="7030A0"/>
          <w:spacing w:val="-11"/>
          <w:sz w:val="26"/>
          <w:szCs w:val="26"/>
        </w:rPr>
        <w:t xml:space="preserve"> </w:t>
      </w:r>
      <w:r w:rsidRPr="00FC2FFC">
        <w:rPr>
          <w:rFonts w:asciiTheme="minorHAnsi" w:hAnsiTheme="minorHAnsi" w:cstheme="minorHAnsi"/>
          <w:color w:val="7030A0"/>
          <w:sz w:val="26"/>
          <w:szCs w:val="26"/>
        </w:rPr>
        <w:t>of</w:t>
      </w:r>
      <w:r w:rsidRPr="00FC2FFC">
        <w:rPr>
          <w:rFonts w:asciiTheme="minorHAnsi" w:hAnsiTheme="minorHAnsi" w:cstheme="minorHAnsi"/>
          <w:color w:val="7030A0"/>
          <w:spacing w:val="-11"/>
          <w:sz w:val="26"/>
          <w:szCs w:val="26"/>
        </w:rPr>
        <w:t xml:space="preserve"> </w:t>
      </w:r>
      <w:r w:rsidRPr="00FC2FFC">
        <w:rPr>
          <w:rFonts w:asciiTheme="minorHAnsi" w:hAnsiTheme="minorHAnsi" w:cstheme="minorHAnsi"/>
          <w:color w:val="7030A0"/>
          <w:spacing w:val="-1"/>
          <w:sz w:val="26"/>
          <w:szCs w:val="26"/>
        </w:rPr>
        <w:t>Contents:</w:t>
      </w:r>
      <w:bookmarkStart w:id="3" w:name="Procedure:"/>
      <w:bookmarkEnd w:id="3"/>
    </w:p>
    <w:p w14:paraId="50B6AE8E" w14:textId="17A9425A" w:rsidR="00A6124D" w:rsidRPr="004B22EB" w:rsidRDefault="008F5A36" w:rsidP="00CB4830">
      <w:pPr>
        <w:pStyle w:val="ListParagraph"/>
        <w:numPr>
          <w:ilvl w:val="0"/>
          <w:numId w:val="36"/>
        </w:numPr>
        <w:kinsoku w:val="0"/>
        <w:overflowPunct w:val="0"/>
        <w:jc w:val="both"/>
        <w:outlineLvl w:val="0"/>
        <w:rPr>
          <w:rFonts w:asciiTheme="minorHAnsi" w:hAnsiTheme="minorHAnsi" w:cstheme="minorHAnsi"/>
          <w:color w:val="7030A0"/>
          <w:sz w:val="22"/>
          <w:szCs w:val="22"/>
        </w:rPr>
      </w:pPr>
      <w:hyperlink w:anchor="Procedure:" w:history="1">
        <w:r w:rsidR="00CB4830" w:rsidRPr="004B22EB">
          <w:rPr>
            <w:rStyle w:val="Hyperlink"/>
            <w:rFonts w:asciiTheme="minorHAnsi" w:hAnsiTheme="minorHAnsi" w:cstheme="minorHAnsi"/>
            <w:sz w:val="22"/>
            <w:szCs w:val="22"/>
          </w:rPr>
          <w:t>Procedure</w:t>
        </w:r>
      </w:hyperlink>
    </w:p>
    <w:p w14:paraId="53632214" w14:textId="5EC06138" w:rsidR="00CB4830" w:rsidRPr="004B22EB" w:rsidRDefault="008F5A36" w:rsidP="00CB4830">
      <w:pPr>
        <w:pStyle w:val="ListParagraph"/>
        <w:numPr>
          <w:ilvl w:val="0"/>
          <w:numId w:val="36"/>
        </w:numPr>
        <w:kinsoku w:val="0"/>
        <w:overflowPunct w:val="0"/>
        <w:jc w:val="both"/>
        <w:outlineLvl w:val="0"/>
        <w:rPr>
          <w:rFonts w:asciiTheme="minorHAnsi" w:hAnsiTheme="minorHAnsi" w:cstheme="minorHAnsi"/>
          <w:color w:val="7030A0"/>
          <w:sz w:val="22"/>
          <w:szCs w:val="22"/>
        </w:rPr>
      </w:pPr>
      <w:hyperlink w:anchor="Responsibilities" w:history="1">
        <w:r w:rsidR="00CB4830" w:rsidRPr="004B22EB">
          <w:rPr>
            <w:rStyle w:val="Hyperlink"/>
            <w:rFonts w:asciiTheme="minorHAnsi" w:hAnsiTheme="minorHAnsi" w:cstheme="minorHAnsi"/>
            <w:sz w:val="22"/>
            <w:szCs w:val="22"/>
          </w:rPr>
          <w:t>Responsibilities &amp; Training</w:t>
        </w:r>
      </w:hyperlink>
    </w:p>
    <w:p w14:paraId="1D93CC8F" w14:textId="3A1C2F5D" w:rsidR="00CB4830" w:rsidRPr="004B22EB" w:rsidRDefault="008F5A36" w:rsidP="00CB4830">
      <w:pPr>
        <w:pStyle w:val="ListParagraph"/>
        <w:numPr>
          <w:ilvl w:val="0"/>
          <w:numId w:val="36"/>
        </w:numPr>
        <w:kinsoku w:val="0"/>
        <w:overflowPunct w:val="0"/>
        <w:jc w:val="both"/>
        <w:outlineLvl w:val="0"/>
        <w:rPr>
          <w:rFonts w:asciiTheme="minorHAnsi" w:hAnsiTheme="minorHAnsi" w:cstheme="minorHAnsi"/>
          <w:color w:val="7030A0"/>
          <w:sz w:val="22"/>
          <w:szCs w:val="22"/>
        </w:rPr>
      </w:pPr>
      <w:hyperlink w:anchor="Obtain" w:history="1">
        <w:r w:rsidR="00CB4830" w:rsidRPr="004B22EB">
          <w:rPr>
            <w:rStyle w:val="Hyperlink"/>
            <w:rFonts w:asciiTheme="minorHAnsi" w:hAnsiTheme="minorHAnsi" w:cstheme="minorHAnsi"/>
            <w:sz w:val="22"/>
            <w:szCs w:val="22"/>
          </w:rPr>
          <w:t>How to Obtain an Export Control License</w:t>
        </w:r>
      </w:hyperlink>
    </w:p>
    <w:p w14:paraId="6651C7F1" w14:textId="2DC36D80" w:rsidR="004B22EB" w:rsidRPr="004B22EB" w:rsidRDefault="008F5A36" w:rsidP="00CB4830">
      <w:pPr>
        <w:pStyle w:val="ListParagraph"/>
        <w:numPr>
          <w:ilvl w:val="0"/>
          <w:numId w:val="36"/>
        </w:numPr>
        <w:kinsoku w:val="0"/>
        <w:overflowPunct w:val="0"/>
        <w:jc w:val="both"/>
        <w:outlineLvl w:val="0"/>
        <w:rPr>
          <w:rFonts w:asciiTheme="minorHAnsi" w:hAnsiTheme="minorHAnsi" w:cstheme="minorHAnsi"/>
          <w:color w:val="7030A0"/>
          <w:sz w:val="22"/>
          <w:szCs w:val="22"/>
        </w:rPr>
      </w:pPr>
      <w:hyperlink w:anchor="Penalities" w:history="1">
        <w:r w:rsidR="004B22EB" w:rsidRPr="004B22EB">
          <w:rPr>
            <w:rStyle w:val="Hyperlink"/>
            <w:rFonts w:asciiTheme="minorHAnsi" w:hAnsiTheme="minorHAnsi" w:cstheme="minorHAnsi"/>
            <w:sz w:val="22"/>
            <w:szCs w:val="22"/>
          </w:rPr>
          <w:t>Penalties for Noncompliance</w:t>
        </w:r>
      </w:hyperlink>
    </w:p>
    <w:p w14:paraId="3D4C8B3C" w14:textId="794075A1" w:rsidR="004B22EB" w:rsidRPr="004B22EB" w:rsidRDefault="008F5A36" w:rsidP="00CB4830">
      <w:pPr>
        <w:pStyle w:val="ListParagraph"/>
        <w:numPr>
          <w:ilvl w:val="0"/>
          <w:numId w:val="36"/>
        </w:numPr>
        <w:kinsoku w:val="0"/>
        <w:overflowPunct w:val="0"/>
        <w:jc w:val="both"/>
        <w:outlineLvl w:val="0"/>
        <w:rPr>
          <w:rFonts w:asciiTheme="minorHAnsi" w:hAnsiTheme="minorHAnsi" w:cstheme="minorHAnsi"/>
          <w:color w:val="7030A0"/>
          <w:sz w:val="22"/>
          <w:szCs w:val="22"/>
        </w:rPr>
      </w:pPr>
      <w:hyperlink w:anchor="Resources" w:history="1">
        <w:r w:rsidR="004B22EB" w:rsidRPr="004B22EB">
          <w:rPr>
            <w:rStyle w:val="Hyperlink"/>
            <w:rFonts w:asciiTheme="minorHAnsi" w:hAnsiTheme="minorHAnsi" w:cstheme="minorHAnsi"/>
            <w:sz w:val="22"/>
            <w:szCs w:val="22"/>
          </w:rPr>
          <w:t>Resources</w:t>
        </w:r>
      </w:hyperlink>
    </w:p>
    <w:p w14:paraId="38ED890A" w14:textId="01ED40BB" w:rsidR="004B22EB" w:rsidRPr="004B22EB" w:rsidRDefault="008F5A36" w:rsidP="00CB4830">
      <w:pPr>
        <w:pStyle w:val="ListParagraph"/>
        <w:numPr>
          <w:ilvl w:val="0"/>
          <w:numId w:val="36"/>
        </w:numPr>
        <w:kinsoku w:val="0"/>
        <w:overflowPunct w:val="0"/>
        <w:jc w:val="both"/>
        <w:outlineLvl w:val="0"/>
        <w:rPr>
          <w:rFonts w:asciiTheme="minorHAnsi" w:hAnsiTheme="minorHAnsi" w:cstheme="minorHAnsi"/>
          <w:color w:val="7030A0"/>
          <w:sz w:val="22"/>
          <w:szCs w:val="22"/>
        </w:rPr>
      </w:pPr>
      <w:hyperlink w:anchor="_Administration:_1" w:history="1">
        <w:r w:rsidR="004B22EB" w:rsidRPr="004B22EB">
          <w:rPr>
            <w:rStyle w:val="Hyperlink"/>
            <w:rFonts w:asciiTheme="minorHAnsi" w:hAnsiTheme="minorHAnsi" w:cstheme="minorHAnsi"/>
            <w:sz w:val="22"/>
            <w:szCs w:val="22"/>
          </w:rPr>
          <w:t>Administration</w:t>
        </w:r>
      </w:hyperlink>
    </w:p>
    <w:p w14:paraId="2ABC725D" w14:textId="77777777" w:rsidR="00997D8A" w:rsidRPr="003C6F5E" w:rsidRDefault="00997D8A" w:rsidP="00FD47AF">
      <w:pPr>
        <w:kinsoku w:val="0"/>
        <w:overflowPunct w:val="0"/>
        <w:autoSpaceDE w:val="0"/>
        <w:autoSpaceDN w:val="0"/>
        <w:adjustRightInd w:val="0"/>
        <w:spacing w:after="0" w:line="240" w:lineRule="auto"/>
        <w:jc w:val="both"/>
        <w:outlineLvl w:val="0"/>
        <w:rPr>
          <w:rFonts w:asciiTheme="minorHAnsi" w:hAnsiTheme="minorHAnsi" w:cstheme="minorHAnsi"/>
          <w:color w:val="7030A0"/>
        </w:rPr>
      </w:pPr>
    </w:p>
    <w:p w14:paraId="41935EA3" w14:textId="0A230CCE" w:rsidR="009C57C8" w:rsidRPr="00FC2FFC" w:rsidRDefault="00A058D3" w:rsidP="00FD47AF">
      <w:pPr>
        <w:kinsoku w:val="0"/>
        <w:overflowPunct w:val="0"/>
        <w:autoSpaceDE w:val="0"/>
        <w:autoSpaceDN w:val="0"/>
        <w:adjustRightInd w:val="0"/>
        <w:spacing w:after="0" w:line="240" w:lineRule="auto"/>
        <w:jc w:val="both"/>
        <w:outlineLvl w:val="0"/>
        <w:rPr>
          <w:rFonts w:asciiTheme="minorHAnsi" w:hAnsiTheme="minorHAnsi" w:cstheme="minorHAnsi"/>
          <w:color w:val="7030A0"/>
          <w:sz w:val="26"/>
          <w:szCs w:val="26"/>
        </w:rPr>
      </w:pPr>
      <w:bookmarkStart w:id="4" w:name="Procedure"/>
      <w:bookmarkEnd w:id="4"/>
      <w:r w:rsidRPr="00FC2FFC">
        <w:rPr>
          <w:rFonts w:asciiTheme="minorHAnsi" w:hAnsiTheme="minorHAnsi" w:cstheme="minorHAnsi"/>
          <w:color w:val="7030A0"/>
          <w:sz w:val="26"/>
          <w:szCs w:val="26"/>
        </w:rPr>
        <w:t>Proced</w:t>
      </w:r>
      <w:r w:rsidR="00937CC7" w:rsidRPr="00FC2FFC">
        <w:rPr>
          <w:rFonts w:asciiTheme="minorHAnsi" w:hAnsiTheme="minorHAnsi" w:cstheme="minorHAnsi"/>
          <w:color w:val="7030A0"/>
          <w:sz w:val="26"/>
          <w:szCs w:val="26"/>
        </w:rPr>
        <w:t>ure</w:t>
      </w:r>
      <w:r w:rsidR="00300C25">
        <w:rPr>
          <w:rFonts w:asciiTheme="minorHAnsi" w:hAnsiTheme="minorHAnsi" w:cstheme="minorHAnsi"/>
          <w:color w:val="7030A0"/>
          <w:sz w:val="26"/>
          <w:szCs w:val="26"/>
        </w:rPr>
        <w:t>:</w:t>
      </w:r>
    </w:p>
    <w:p w14:paraId="6B24A4EB" w14:textId="6FC93846" w:rsidR="00A32E47" w:rsidRDefault="00067285" w:rsidP="00FD47AF">
      <w:pPr>
        <w:spacing w:after="0" w:line="240" w:lineRule="auto"/>
        <w:rPr>
          <w:rFonts w:asciiTheme="minorHAnsi" w:eastAsia="Times New Roman" w:hAnsiTheme="minorHAnsi" w:cstheme="minorHAnsi"/>
        </w:rPr>
      </w:pPr>
      <w:bookmarkStart w:id="5" w:name="_Related_Policy_Instruments:"/>
      <w:bookmarkEnd w:id="5"/>
      <w:r>
        <w:rPr>
          <w:rFonts w:asciiTheme="minorHAnsi" w:eastAsia="Times New Roman" w:hAnsiTheme="minorHAnsi" w:cstheme="minorHAnsi"/>
        </w:rPr>
        <w:t xml:space="preserve">Export Controls refers to </w:t>
      </w:r>
      <w:r w:rsidRPr="003C6F5E">
        <w:rPr>
          <w:rFonts w:asciiTheme="minorHAnsi" w:hAnsiTheme="minorHAnsi" w:cstheme="minorHAnsi"/>
        </w:rPr>
        <w:t>the release of critical technologies, the physical export of goods or materials, and services related to foreign nationals, whether the foreign national resides within or outside of the United States.</w:t>
      </w:r>
      <w:r>
        <w:rPr>
          <w:rFonts w:asciiTheme="minorHAnsi" w:eastAsia="Times New Roman" w:hAnsiTheme="minorHAnsi" w:cstheme="minorHAnsi"/>
        </w:rPr>
        <w:t xml:space="preserve"> </w:t>
      </w:r>
      <w:r w:rsidR="00383D51" w:rsidRPr="00FC2FFC">
        <w:rPr>
          <w:rFonts w:asciiTheme="minorHAnsi" w:eastAsia="Times New Roman" w:hAnsiTheme="minorHAnsi" w:cstheme="minorHAnsi"/>
        </w:rPr>
        <w:t xml:space="preserve">This procedure outlines </w:t>
      </w:r>
      <w:r w:rsidR="00383D51">
        <w:rPr>
          <w:rFonts w:asciiTheme="minorHAnsi" w:eastAsia="Times New Roman" w:hAnsiTheme="minorHAnsi" w:cstheme="minorHAnsi"/>
        </w:rPr>
        <w:t>several key,</w:t>
      </w:r>
      <w:r w:rsidR="00383D51" w:rsidRPr="00FC2FFC">
        <w:rPr>
          <w:rFonts w:asciiTheme="minorHAnsi" w:eastAsia="Times New Roman" w:hAnsiTheme="minorHAnsi" w:cstheme="minorHAnsi"/>
        </w:rPr>
        <w:t xml:space="preserve"> </w:t>
      </w:r>
      <w:r w:rsidR="00383D51">
        <w:rPr>
          <w:rFonts w:asciiTheme="minorHAnsi" w:eastAsia="Times New Roman" w:hAnsiTheme="minorHAnsi" w:cstheme="minorHAnsi"/>
        </w:rPr>
        <w:t>complex</w:t>
      </w:r>
      <w:r w:rsidR="00383D51" w:rsidRPr="00FC2FFC">
        <w:rPr>
          <w:rFonts w:asciiTheme="minorHAnsi" w:eastAsia="Times New Roman" w:hAnsiTheme="minorHAnsi" w:cstheme="minorHAnsi"/>
        </w:rPr>
        <w:t xml:space="preserve"> regulations related to export</w:t>
      </w:r>
      <w:r w:rsidR="00383D51">
        <w:rPr>
          <w:rFonts w:asciiTheme="minorHAnsi" w:eastAsia="Times New Roman" w:hAnsiTheme="minorHAnsi" w:cstheme="minorHAnsi"/>
        </w:rPr>
        <w:t xml:space="preserve"> controls</w:t>
      </w:r>
      <w:r w:rsidR="00383D51" w:rsidRPr="00FC2FFC">
        <w:rPr>
          <w:rFonts w:asciiTheme="minorHAnsi" w:eastAsia="Times New Roman" w:hAnsiTheme="minorHAnsi" w:cstheme="minorHAnsi"/>
        </w:rPr>
        <w:t>.</w:t>
      </w:r>
      <w:r w:rsidR="00383D51">
        <w:rPr>
          <w:rFonts w:asciiTheme="minorHAnsi" w:eastAsia="Times New Roman" w:hAnsiTheme="minorHAnsi" w:cstheme="minorHAnsi"/>
        </w:rPr>
        <w:t xml:space="preserve"> </w:t>
      </w:r>
      <w:r>
        <w:rPr>
          <w:rFonts w:asciiTheme="minorHAnsi" w:eastAsia="Times New Roman" w:hAnsiTheme="minorHAnsi" w:cstheme="minorHAnsi"/>
        </w:rPr>
        <w:t xml:space="preserve">Visit the </w:t>
      </w:r>
      <w:hyperlink r:id="rId22" w:anchor="export-controls-regulations" w:history="1">
        <w:r w:rsidRPr="00067285">
          <w:rPr>
            <w:rStyle w:val="Hyperlink"/>
            <w:rFonts w:asciiTheme="minorHAnsi" w:eastAsia="Times New Roman" w:hAnsiTheme="minorHAnsi" w:cstheme="minorHAnsi"/>
          </w:rPr>
          <w:t>UW-Whitewater Training video webpage</w:t>
        </w:r>
      </w:hyperlink>
      <w:r>
        <w:rPr>
          <w:rFonts w:asciiTheme="minorHAnsi" w:eastAsia="Times New Roman" w:hAnsiTheme="minorHAnsi" w:cstheme="minorHAnsi"/>
        </w:rPr>
        <w:t xml:space="preserve"> to access three (3) introductory training videos for review</w:t>
      </w:r>
      <w:r w:rsidR="00383D51">
        <w:rPr>
          <w:rFonts w:asciiTheme="minorHAnsi" w:eastAsia="Times New Roman" w:hAnsiTheme="minorHAnsi" w:cstheme="minorHAnsi"/>
        </w:rPr>
        <w:t>. Topics include a general overview of Export Controls, where to find Export Controls, and License Requirements.</w:t>
      </w:r>
      <w:r w:rsidR="00383D51" w:rsidRPr="00383D51">
        <w:rPr>
          <w:rFonts w:asciiTheme="minorHAnsi" w:eastAsia="Times New Roman" w:hAnsiTheme="minorHAnsi" w:cstheme="minorHAnsi"/>
        </w:rPr>
        <w:t xml:space="preserve"> </w:t>
      </w:r>
    </w:p>
    <w:p w14:paraId="4A451A56" w14:textId="77777777" w:rsidR="00300C25" w:rsidRDefault="00300C25" w:rsidP="00300C25">
      <w:pPr>
        <w:rPr>
          <w:rFonts w:asciiTheme="minorHAnsi" w:eastAsia="Times New Roman" w:hAnsiTheme="minorHAnsi" w:cstheme="minorHAnsi"/>
        </w:rPr>
      </w:pPr>
    </w:p>
    <w:p w14:paraId="71FBDDD8" w14:textId="4CCE092C" w:rsidR="00300C25" w:rsidRPr="00300C25" w:rsidRDefault="00300C25" w:rsidP="00300C25">
      <w:pPr>
        <w:spacing w:after="0"/>
        <w:rPr>
          <w:rFonts w:asciiTheme="minorHAnsi" w:eastAsia="Times New Roman" w:hAnsiTheme="minorHAnsi" w:cstheme="minorHAnsi"/>
          <w:color w:val="7030A0"/>
          <w:sz w:val="26"/>
          <w:szCs w:val="26"/>
        </w:rPr>
      </w:pPr>
      <w:bookmarkStart w:id="6" w:name="Responsibilities"/>
      <w:bookmarkEnd w:id="6"/>
      <w:r w:rsidRPr="00300C25">
        <w:rPr>
          <w:rFonts w:asciiTheme="minorHAnsi" w:eastAsia="Times New Roman" w:hAnsiTheme="minorHAnsi" w:cstheme="minorHAnsi"/>
          <w:color w:val="7030A0"/>
          <w:sz w:val="26"/>
          <w:szCs w:val="26"/>
        </w:rPr>
        <w:t>Responsibilities</w:t>
      </w:r>
      <w:r w:rsidR="0078351F">
        <w:rPr>
          <w:rFonts w:asciiTheme="minorHAnsi" w:eastAsia="Times New Roman" w:hAnsiTheme="minorHAnsi" w:cstheme="minorHAnsi"/>
          <w:color w:val="7030A0"/>
          <w:sz w:val="26"/>
          <w:szCs w:val="26"/>
        </w:rPr>
        <w:t xml:space="preserve"> &amp; Training</w:t>
      </w:r>
      <w:r>
        <w:rPr>
          <w:rFonts w:asciiTheme="minorHAnsi" w:eastAsia="Times New Roman" w:hAnsiTheme="minorHAnsi" w:cstheme="minorHAnsi"/>
          <w:color w:val="7030A0"/>
          <w:sz w:val="26"/>
          <w:szCs w:val="26"/>
        </w:rPr>
        <w:t>:</w:t>
      </w:r>
    </w:p>
    <w:p w14:paraId="47191869" w14:textId="401248ED" w:rsidR="00B53800" w:rsidRPr="00B53800" w:rsidRDefault="0078351F" w:rsidP="00300C25">
      <w:pPr>
        <w:spacing w:after="0"/>
        <w:rPr>
          <w:rFonts w:ascii="Calibri" w:eastAsia="Times New Roman" w:hAnsi="Calibri" w:cs="Calibri"/>
          <w:b/>
        </w:rPr>
      </w:pPr>
      <w:r>
        <w:rPr>
          <w:rFonts w:ascii="Calibri" w:eastAsia="Times New Roman" w:hAnsi="Calibri" w:cs="Calibri"/>
          <w:b/>
        </w:rPr>
        <w:t>Employee Responsibilities</w:t>
      </w:r>
    </w:p>
    <w:p w14:paraId="7A8AB3D6" w14:textId="77777777" w:rsidR="00574CCB" w:rsidRPr="0006171B" w:rsidRDefault="00574CCB" w:rsidP="00574CCB">
      <w:pPr>
        <w:rPr>
          <w:rFonts w:ascii="Calibri" w:hAnsi="Calibri" w:cs="Calibri"/>
        </w:rPr>
      </w:pPr>
      <w:r w:rsidRPr="0006171B">
        <w:rPr>
          <w:rFonts w:ascii="Calibri" w:hAnsi="Calibri" w:cs="Calibri"/>
        </w:rPr>
        <w:t>In coordination with UW-Whitewater’s Office of Research and Sponsored Programs (ORSP), Academic Department Chairs, Faculty members, and Researchers are responsible for:</w:t>
      </w:r>
    </w:p>
    <w:p w14:paraId="3622180C" w14:textId="77777777" w:rsidR="00574CCB" w:rsidRPr="0006171B" w:rsidRDefault="00574CCB" w:rsidP="00574CCB">
      <w:pPr>
        <w:pStyle w:val="ListParagraph"/>
        <w:numPr>
          <w:ilvl w:val="0"/>
          <w:numId w:val="22"/>
        </w:numPr>
        <w:rPr>
          <w:rFonts w:asciiTheme="minorHAnsi" w:hAnsiTheme="minorHAnsi" w:cstheme="minorHAnsi"/>
          <w:color w:val="000000"/>
          <w:sz w:val="22"/>
          <w:szCs w:val="22"/>
        </w:rPr>
      </w:pPr>
      <w:r w:rsidRPr="0006171B">
        <w:rPr>
          <w:rFonts w:ascii="Calibri" w:hAnsi="Calibri" w:cs="Calibri"/>
          <w:color w:val="000000"/>
          <w:sz w:val="22"/>
          <w:szCs w:val="22"/>
        </w:rPr>
        <w:t xml:space="preserve">Understanding whether research is subject to </w:t>
      </w:r>
      <w:r w:rsidRPr="0006171B">
        <w:rPr>
          <w:rFonts w:asciiTheme="minorHAnsi" w:hAnsiTheme="minorHAnsi" w:cstheme="minorHAnsi"/>
          <w:color w:val="000000"/>
          <w:sz w:val="22"/>
          <w:szCs w:val="22"/>
        </w:rPr>
        <w:t>export control regulations because of dissemination restrictions, publication restrictions, or personnel access restrictions.</w:t>
      </w:r>
    </w:p>
    <w:p w14:paraId="55014F36" w14:textId="77777777" w:rsidR="00574CCB" w:rsidRPr="0006171B" w:rsidRDefault="00574CCB" w:rsidP="00574CCB">
      <w:pPr>
        <w:pStyle w:val="ListParagraph"/>
        <w:numPr>
          <w:ilvl w:val="0"/>
          <w:numId w:val="22"/>
        </w:numPr>
        <w:rPr>
          <w:rFonts w:asciiTheme="minorHAnsi" w:hAnsiTheme="minorHAnsi" w:cstheme="minorHAnsi"/>
          <w:color w:val="000000"/>
          <w:sz w:val="22"/>
          <w:szCs w:val="22"/>
        </w:rPr>
      </w:pPr>
      <w:r w:rsidRPr="0006171B">
        <w:rPr>
          <w:rFonts w:asciiTheme="minorHAnsi" w:hAnsiTheme="minorHAnsi" w:cstheme="minorHAnsi"/>
          <w:color w:val="000000"/>
          <w:sz w:val="22"/>
          <w:szCs w:val="22"/>
        </w:rPr>
        <w:t>Understanding export compliance in regard to any proprietary information received under confidentiality obligations.</w:t>
      </w:r>
    </w:p>
    <w:p w14:paraId="2E48B611" w14:textId="77777777" w:rsidR="00574CCB" w:rsidRPr="0006171B" w:rsidRDefault="00574CCB" w:rsidP="00574CCB">
      <w:pPr>
        <w:pStyle w:val="ListParagraph"/>
        <w:numPr>
          <w:ilvl w:val="0"/>
          <w:numId w:val="22"/>
        </w:numPr>
        <w:rPr>
          <w:rFonts w:asciiTheme="minorHAnsi" w:hAnsiTheme="minorHAnsi" w:cstheme="minorHAnsi"/>
          <w:color w:val="000000"/>
          <w:sz w:val="22"/>
          <w:szCs w:val="22"/>
        </w:rPr>
      </w:pPr>
      <w:r w:rsidRPr="0006171B">
        <w:rPr>
          <w:rFonts w:asciiTheme="minorHAnsi" w:hAnsiTheme="minorHAnsi" w:cstheme="minorHAnsi"/>
          <w:color w:val="000000"/>
          <w:sz w:val="22"/>
          <w:szCs w:val="22"/>
        </w:rPr>
        <w:t xml:space="preserve">Developing a security plan, in collaboration with the Office of Human Resources and Diversity (Immigration Specialist) and the </w:t>
      </w:r>
      <w:r w:rsidRPr="0006171B">
        <w:rPr>
          <w:rFonts w:asciiTheme="minorHAnsi" w:eastAsia="Times New Roman" w:hAnsiTheme="minorHAnsi" w:cstheme="minorHAnsi"/>
          <w:sz w:val="22"/>
          <w:szCs w:val="22"/>
        </w:rPr>
        <w:t>Undergraduate Admissions Office/</w:t>
      </w:r>
      <w:r w:rsidRPr="0006171B">
        <w:rPr>
          <w:rFonts w:asciiTheme="minorHAnsi" w:hAnsiTheme="minorHAnsi" w:cstheme="minorHAnsi"/>
          <w:color w:val="000000"/>
          <w:sz w:val="22"/>
          <w:szCs w:val="22"/>
        </w:rPr>
        <w:t xml:space="preserve"> </w:t>
      </w:r>
      <w:r w:rsidRPr="0006171B">
        <w:rPr>
          <w:rFonts w:asciiTheme="minorHAnsi" w:hAnsiTheme="minorHAnsi" w:cstheme="minorHAnsi"/>
          <w:sz w:val="22"/>
          <w:szCs w:val="22"/>
        </w:rPr>
        <w:t xml:space="preserve">International Students and Scholar Services in relation to foreign national sponsored for nonimmigrant statutes, invited in the J-1 exchange visitor category, and supervision requirements. </w:t>
      </w:r>
    </w:p>
    <w:p w14:paraId="367D6FC9" w14:textId="77777777" w:rsidR="00574CCB" w:rsidRPr="0006171B" w:rsidRDefault="00574CCB" w:rsidP="00574CCB">
      <w:pPr>
        <w:pStyle w:val="ListParagraph"/>
        <w:numPr>
          <w:ilvl w:val="0"/>
          <w:numId w:val="22"/>
        </w:numPr>
        <w:rPr>
          <w:rFonts w:asciiTheme="minorHAnsi" w:hAnsiTheme="minorHAnsi" w:cstheme="minorHAnsi"/>
          <w:color w:val="000000"/>
          <w:sz w:val="22"/>
          <w:szCs w:val="22"/>
        </w:rPr>
      </w:pPr>
      <w:r w:rsidRPr="0006171B">
        <w:rPr>
          <w:rFonts w:asciiTheme="minorHAnsi" w:hAnsiTheme="minorHAnsi" w:cstheme="minorHAnsi"/>
          <w:color w:val="000000"/>
          <w:sz w:val="22"/>
          <w:szCs w:val="22"/>
        </w:rPr>
        <w:t xml:space="preserve">Being familiar with export control requirements as they relate to physical shipments </w:t>
      </w:r>
    </w:p>
    <w:p w14:paraId="0536420C" w14:textId="77777777" w:rsidR="00574CCB" w:rsidRPr="0006171B" w:rsidRDefault="00574CCB" w:rsidP="00574CCB">
      <w:pPr>
        <w:pStyle w:val="ListParagraph"/>
        <w:numPr>
          <w:ilvl w:val="0"/>
          <w:numId w:val="22"/>
        </w:numPr>
        <w:rPr>
          <w:rFonts w:asciiTheme="minorHAnsi" w:hAnsiTheme="minorHAnsi" w:cstheme="minorHAnsi"/>
          <w:color w:val="000000"/>
          <w:sz w:val="22"/>
          <w:szCs w:val="22"/>
        </w:rPr>
      </w:pPr>
      <w:r w:rsidRPr="0006171B">
        <w:rPr>
          <w:rFonts w:asciiTheme="minorHAnsi" w:hAnsiTheme="minorHAnsi" w:cstheme="minorHAnsi"/>
          <w:color w:val="000000"/>
          <w:sz w:val="22"/>
          <w:szCs w:val="22"/>
        </w:rPr>
        <w:t>Understanding whether specific software, technology, equipment, chemicals, and materials in their possession or that they plan to procure are subject to export control regulations.  It appears that this bullet was duplicated.</w:t>
      </w:r>
    </w:p>
    <w:p w14:paraId="076EF531" w14:textId="393D6733" w:rsidR="007128A9" w:rsidRDefault="007128A9" w:rsidP="007128A9">
      <w:pPr>
        <w:rPr>
          <w:rFonts w:asciiTheme="minorHAnsi" w:hAnsiTheme="minorHAnsi" w:cstheme="minorHAnsi"/>
          <w:color w:val="000000"/>
        </w:rPr>
      </w:pPr>
    </w:p>
    <w:p w14:paraId="03ACECBE" w14:textId="7E7C086B" w:rsidR="007128A9" w:rsidRDefault="007128A9" w:rsidP="007128A9">
      <w:pPr>
        <w:spacing w:after="0"/>
        <w:rPr>
          <w:rFonts w:asciiTheme="minorHAnsi" w:hAnsiTheme="minorHAnsi" w:cstheme="minorHAnsi"/>
          <w:b/>
          <w:color w:val="000000"/>
        </w:rPr>
      </w:pPr>
      <w:r w:rsidRPr="007128A9">
        <w:rPr>
          <w:rFonts w:asciiTheme="minorHAnsi" w:hAnsiTheme="minorHAnsi" w:cstheme="minorHAnsi"/>
          <w:b/>
          <w:color w:val="000000"/>
        </w:rPr>
        <w:t>Subject-Matter Expert (SME) Responsibilities</w:t>
      </w:r>
    </w:p>
    <w:p w14:paraId="775BDF3D" w14:textId="77777777" w:rsidR="007128A9" w:rsidRDefault="007128A9" w:rsidP="007128A9">
      <w:pPr>
        <w:spacing w:after="0"/>
        <w:rPr>
          <w:rFonts w:asciiTheme="minorHAnsi" w:hAnsiTheme="minorHAnsi" w:cstheme="minorHAnsi"/>
          <w:b/>
          <w:color w:val="000000"/>
        </w:rPr>
      </w:pPr>
    </w:p>
    <w:tbl>
      <w:tblPr>
        <w:tblStyle w:val="TableGrid"/>
        <w:tblW w:w="0" w:type="auto"/>
        <w:tblLook w:val="04A0" w:firstRow="1" w:lastRow="0" w:firstColumn="1" w:lastColumn="0" w:noHBand="0" w:noVBand="1"/>
      </w:tblPr>
      <w:tblGrid>
        <w:gridCol w:w="4675"/>
        <w:gridCol w:w="4675"/>
      </w:tblGrid>
      <w:tr w:rsidR="007128A9" w14:paraId="66885347" w14:textId="77777777" w:rsidTr="00222231">
        <w:tc>
          <w:tcPr>
            <w:tcW w:w="4675" w:type="dxa"/>
            <w:shd w:val="clear" w:color="auto" w:fill="DEC8EE"/>
          </w:tcPr>
          <w:p w14:paraId="5A7F35F7" w14:textId="250E1377" w:rsidR="007128A9" w:rsidRDefault="007128A9" w:rsidP="007128A9">
            <w:pPr>
              <w:rPr>
                <w:rFonts w:asciiTheme="minorHAnsi" w:hAnsiTheme="minorHAnsi" w:cstheme="minorHAnsi"/>
                <w:b/>
                <w:color w:val="000000"/>
              </w:rPr>
            </w:pPr>
            <w:r>
              <w:rPr>
                <w:rFonts w:asciiTheme="minorHAnsi" w:hAnsiTheme="minorHAnsi" w:cstheme="minorHAnsi"/>
                <w:b/>
                <w:color w:val="000000"/>
              </w:rPr>
              <w:t>SME Title/Department</w:t>
            </w:r>
          </w:p>
        </w:tc>
        <w:tc>
          <w:tcPr>
            <w:tcW w:w="4675" w:type="dxa"/>
            <w:shd w:val="clear" w:color="auto" w:fill="DEC8EE"/>
          </w:tcPr>
          <w:p w14:paraId="5D4621B7" w14:textId="301DC3E6" w:rsidR="007128A9" w:rsidRDefault="007128A9" w:rsidP="007128A9">
            <w:pPr>
              <w:rPr>
                <w:rFonts w:asciiTheme="minorHAnsi" w:hAnsiTheme="minorHAnsi" w:cstheme="minorHAnsi"/>
                <w:b/>
                <w:color w:val="000000"/>
              </w:rPr>
            </w:pPr>
            <w:r>
              <w:rPr>
                <w:rFonts w:asciiTheme="minorHAnsi" w:hAnsiTheme="minorHAnsi" w:cstheme="minorHAnsi"/>
                <w:b/>
                <w:color w:val="000000"/>
              </w:rPr>
              <w:t>Role</w:t>
            </w:r>
          </w:p>
        </w:tc>
      </w:tr>
      <w:tr w:rsidR="007128A9" w14:paraId="5E835764" w14:textId="77777777" w:rsidTr="007128A9">
        <w:tc>
          <w:tcPr>
            <w:tcW w:w="4675" w:type="dxa"/>
          </w:tcPr>
          <w:p w14:paraId="16EFB6EB" w14:textId="4ED06DCD" w:rsidR="007128A9" w:rsidRPr="007128A9" w:rsidRDefault="00222231" w:rsidP="007128A9">
            <w:pPr>
              <w:rPr>
                <w:rFonts w:asciiTheme="minorHAnsi" w:hAnsiTheme="minorHAnsi" w:cstheme="minorHAnsi"/>
                <w:color w:val="000000"/>
              </w:rPr>
            </w:pPr>
            <w:r>
              <w:rPr>
                <w:rFonts w:asciiTheme="minorHAnsi" w:hAnsiTheme="minorHAnsi" w:cstheme="minorHAnsi"/>
                <w:color w:val="000000"/>
              </w:rPr>
              <w:t>Quality Assurance Improvement Manager</w:t>
            </w:r>
          </w:p>
        </w:tc>
        <w:tc>
          <w:tcPr>
            <w:tcW w:w="4675" w:type="dxa"/>
          </w:tcPr>
          <w:p w14:paraId="05490CF9" w14:textId="129F9ABD" w:rsidR="007128A9" w:rsidRPr="007128A9" w:rsidRDefault="00BA0FDA" w:rsidP="007128A9">
            <w:pPr>
              <w:rPr>
                <w:rFonts w:asciiTheme="minorHAnsi" w:hAnsiTheme="minorHAnsi" w:cstheme="minorHAnsi"/>
                <w:color w:val="000000"/>
              </w:rPr>
            </w:pPr>
            <w:r>
              <w:rPr>
                <w:rFonts w:asciiTheme="minorHAnsi" w:hAnsiTheme="minorHAnsi" w:cstheme="minorHAnsi"/>
                <w:color w:val="000000"/>
              </w:rPr>
              <w:t xml:space="preserve">In coordination with the </w:t>
            </w:r>
            <w:r w:rsidRPr="007128A9">
              <w:rPr>
                <w:rFonts w:asciiTheme="minorHAnsi" w:hAnsiTheme="minorHAnsi" w:cstheme="minorHAnsi"/>
                <w:color w:val="000000"/>
              </w:rPr>
              <w:t>Development and Training Coordinator</w:t>
            </w:r>
            <w:r>
              <w:rPr>
                <w:rFonts w:asciiTheme="minorHAnsi" w:hAnsiTheme="minorHAnsi" w:cstheme="minorHAnsi"/>
                <w:color w:val="000000"/>
              </w:rPr>
              <w:t>, c</w:t>
            </w:r>
            <w:r w:rsidRPr="007128A9">
              <w:rPr>
                <w:rFonts w:asciiTheme="minorHAnsi" w:hAnsiTheme="minorHAnsi" w:cstheme="minorHAnsi"/>
                <w:color w:val="000000"/>
              </w:rPr>
              <w:t>oordina</w:t>
            </w:r>
            <w:r>
              <w:rPr>
                <w:rFonts w:asciiTheme="minorHAnsi" w:hAnsiTheme="minorHAnsi" w:cstheme="minorHAnsi"/>
                <w:color w:val="000000"/>
              </w:rPr>
              <w:t>te</w:t>
            </w:r>
            <w:r w:rsidRPr="007128A9">
              <w:rPr>
                <w:rFonts w:asciiTheme="minorHAnsi" w:hAnsiTheme="minorHAnsi" w:cstheme="minorHAnsi"/>
                <w:color w:val="000000"/>
              </w:rPr>
              <w:t xml:space="preserve"> </w:t>
            </w:r>
            <w:r>
              <w:rPr>
                <w:rFonts w:asciiTheme="minorHAnsi" w:hAnsiTheme="minorHAnsi" w:cstheme="minorHAnsi"/>
                <w:color w:val="000000"/>
              </w:rPr>
              <w:t>t</w:t>
            </w:r>
            <w:r w:rsidRPr="007128A9">
              <w:rPr>
                <w:rFonts w:asciiTheme="minorHAnsi" w:hAnsiTheme="minorHAnsi" w:cstheme="minorHAnsi"/>
                <w:color w:val="000000"/>
              </w:rPr>
              <w:t>raining</w:t>
            </w:r>
            <w:r>
              <w:rPr>
                <w:rFonts w:asciiTheme="minorHAnsi" w:hAnsiTheme="minorHAnsi" w:cstheme="minorHAnsi"/>
                <w:color w:val="000000"/>
              </w:rPr>
              <w:t xml:space="preserve"> </w:t>
            </w:r>
            <w:r w:rsidRPr="007128A9">
              <w:rPr>
                <w:rFonts w:asciiTheme="minorHAnsi" w:hAnsiTheme="minorHAnsi" w:cstheme="minorHAnsi"/>
                <w:color w:val="000000"/>
              </w:rPr>
              <w:t>and ma</w:t>
            </w:r>
            <w:r>
              <w:rPr>
                <w:rFonts w:asciiTheme="minorHAnsi" w:hAnsiTheme="minorHAnsi" w:cstheme="minorHAnsi"/>
                <w:color w:val="000000"/>
              </w:rPr>
              <w:t>intain training records.</w:t>
            </w:r>
          </w:p>
        </w:tc>
      </w:tr>
      <w:tr w:rsidR="007128A9" w14:paraId="1FB21C3B" w14:textId="77777777" w:rsidTr="007128A9">
        <w:tc>
          <w:tcPr>
            <w:tcW w:w="4675" w:type="dxa"/>
          </w:tcPr>
          <w:p w14:paraId="6FBC743D" w14:textId="173A19B4" w:rsidR="007128A9" w:rsidRPr="007128A9" w:rsidRDefault="007128A9" w:rsidP="007128A9">
            <w:pPr>
              <w:rPr>
                <w:rFonts w:asciiTheme="minorHAnsi" w:hAnsiTheme="minorHAnsi" w:cstheme="minorHAnsi"/>
                <w:color w:val="000000"/>
              </w:rPr>
            </w:pPr>
            <w:r w:rsidRPr="007128A9">
              <w:rPr>
                <w:rFonts w:asciiTheme="minorHAnsi" w:hAnsiTheme="minorHAnsi" w:cstheme="minorHAnsi"/>
                <w:color w:val="000000"/>
              </w:rPr>
              <w:t>Office of Research and Sponsored Programs (ORSP)</w:t>
            </w:r>
          </w:p>
        </w:tc>
        <w:tc>
          <w:tcPr>
            <w:tcW w:w="4675" w:type="dxa"/>
          </w:tcPr>
          <w:p w14:paraId="0978BFE6" w14:textId="490D9F54" w:rsidR="00670676" w:rsidRDefault="00670676" w:rsidP="00670676">
            <w:pPr>
              <w:rPr>
                <w:rFonts w:asciiTheme="minorHAnsi" w:hAnsiTheme="minorHAnsi" w:cstheme="minorHAnsi"/>
                <w:color w:val="000000"/>
              </w:rPr>
            </w:pPr>
            <w:r w:rsidRPr="00670676">
              <w:rPr>
                <w:rFonts w:asciiTheme="minorHAnsi" w:hAnsiTheme="minorHAnsi" w:cstheme="minorHAnsi"/>
                <w:color w:val="000000"/>
              </w:rPr>
              <w:t>Communicate with investigators about regulatory changes and collaborate with Office of Human Resources and Diversity (Immigration Specialist), Academic Departments, and Undergraduate Admissions/Office of International Students and Scholars in monitoring compliance with regulations.</w:t>
            </w:r>
          </w:p>
          <w:p w14:paraId="2AA64796" w14:textId="481518D0" w:rsidR="00670676" w:rsidRDefault="00670676" w:rsidP="00670676">
            <w:pPr>
              <w:rPr>
                <w:rFonts w:asciiTheme="minorHAnsi" w:hAnsiTheme="minorHAnsi" w:cstheme="minorHAnsi"/>
                <w:color w:val="000000"/>
              </w:rPr>
            </w:pPr>
          </w:p>
          <w:p w14:paraId="0AF6F36F" w14:textId="37B3AFAF" w:rsidR="00467321" w:rsidRDefault="00467321" w:rsidP="00467321">
            <w:pPr>
              <w:rPr>
                <w:rFonts w:asciiTheme="minorHAnsi" w:hAnsiTheme="minorHAnsi" w:cstheme="minorHAnsi"/>
                <w:color w:val="000000"/>
              </w:rPr>
            </w:pPr>
            <w:r w:rsidRPr="00467321">
              <w:rPr>
                <w:rFonts w:asciiTheme="minorHAnsi" w:hAnsiTheme="minorHAnsi" w:cstheme="minorHAnsi"/>
                <w:color w:val="000000"/>
              </w:rPr>
              <w:t>Maintain export controls records involved in research.</w:t>
            </w:r>
          </w:p>
          <w:p w14:paraId="03679FD3" w14:textId="396B0D90" w:rsidR="00467321" w:rsidRDefault="00467321" w:rsidP="00467321">
            <w:pPr>
              <w:rPr>
                <w:rFonts w:asciiTheme="minorHAnsi" w:hAnsiTheme="minorHAnsi" w:cstheme="minorHAnsi"/>
                <w:color w:val="000000"/>
              </w:rPr>
            </w:pPr>
          </w:p>
          <w:p w14:paraId="225B60ED" w14:textId="77777777" w:rsidR="00EC5972" w:rsidRPr="00EC5972" w:rsidRDefault="00EC5972" w:rsidP="00EC5972">
            <w:pPr>
              <w:rPr>
                <w:rFonts w:asciiTheme="minorHAnsi" w:hAnsiTheme="minorHAnsi" w:cstheme="minorHAnsi"/>
                <w:color w:val="000000"/>
              </w:rPr>
            </w:pPr>
            <w:r w:rsidRPr="00EC5972">
              <w:rPr>
                <w:rFonts w:asciiTheme="minorHAnsi" w:hAnsiTheme="minorHAnsi" w:cstheme="minorHAnsi"/>
                <w:color w:val="000000"/>
              </w:rPr>
              <w:t>In conjunction with UW-System Office of General Counsel, support license applications.</w:t>
            </w:r>
          </w:p>
          <w:p w14:paraId="5AF411B9" w14:textId="77777777" w:rsidR="00467321" w:rsidRPr="00467321" w:rsidRDefault="00467321" w:rsidP="00467321">
            <w:pPr>
              <w:rPr>
                <w:rFonts w:asciiTheme="minorHAnsi" w:hAnsiTheme="minorHAnsi" w:cstheme="minorHAnsi"/>
                <w:color w:val="000000"/>
              </w:rPr>
            </w:pPr>
          </w:p>
          <w:p w14:paraId="6C65BCCD" w14:textId="22C9B248" w:rsidR="00670676" w:rsidRPr="00670676" w:rsidRDefault="001D24C0" w:rsidP="00670676">
            <w:pPr>
              <w:rPr>
                <w:rFonts w:asciiTheme="minorHAnsi" w:hAnsiTheme="minorHAnsi" w:cstheme="minorHAnsi"/>
                <w:color w:val="000000"/>
              </w:rPr>
            </w:pPr>
            <w:r w:rsidRPr="0006171B">
              <w:rPr>
                <w:rFonts w:asciiTheme="minorHAnsi" w:hAnsiTheme="minorHAnsi" w:cstheme="minorHAnsi"/>
              </w:rPr>
              <w:t>Maintain sponsored research agreements and research services agreements.</w:t>
            </w:r>
          </w:p>
          <w:p w14:paraId="2BC42AFE" w14:textId="37A9D5B8" w:rsidR="007128A9" w:rsidRPr="007128A9" w:rsidRDefault="007128A9" w:rsidP="007128A9">
            <w:pPr>
              <w:rPr>
                <w:rFonts w:asciiTheme="minorHAnsi" w:hAnsiTheme="minorHAnsi" w:cstheme="minorHAnsi"/>
                <w:color w:val="000000"/>
              </w:rPr>
            </w:pPr>
          </w:p>
        </w:tc>
      </w:tr>
      <w:tr w:rsidR="007128A9" w14:paraId="23D3552F" w14:textId="77777777" w:rsidTr="006327AB">
        <w:trPr>
          <w:trHeight w:val="800"/>
        </w:trPr>
        <w:tc>
          <w:tcPr>
            <w:tcW w:w="4675" w:type="dxa"/>
          </w:tcPr>
          <w:p w14:paraId="0EF1C1A1" w14:textId="661DD1CB" w:rsidR="007128A9" w:rsidRPr="007128A9" w:rsidRDefault="00222231" w:rsidP="007128A9">
            <w:pPr>
              <w:rPr>
                <w:rFonts w:asciiTheme="minorHAnsi" w:hAnsiTheme="minorHAnsi" w:cstheme="minorHAnsi"/>
                <w:color w:val="000000"/>
              </w:rPr>
            </w:pPr>
            <w:r w:rsidRPr="007128A9">
              <w:rPr>
                <w:rFonts w:asciiTheme="minorHAnsi" w:hAnsiTheme="minorHAnsi" w:cstheme="minorHAnsi"/>
                <w:color w:val="000000"/>
              </w:rPr>
              <w:t>Office of Human Resources and Diversity (Immigration Specialist)</w:t>
            </w:r>
          </w:p>
        </w:tc>
        <w:tc>
          <w:tcPr>
            <w:tcW w:w="4675" w:type="dxa"/>
          </w:tcPr>
          <w:p w14:paraId="6B9DE7D2" w14:textId="167371EB" w:rsidR="007128A9" w:rsidRPr="007128A9" w:rsidRDefault="006327AB" w:rsidP="007128A9">
            <w:pPr>
              <w:rPr>
                <w:rFonts w:asciiTheme="minorHAnsi" w:hAnsiTheme="minorHAnsi" w:cstheme="minorHAnsi"/>
                <w:color w:val="000000"/>
              </w:rPr>
            </w:pPr>
            <w:r w:rsidRPr="0006171B">
              <w:rPr>
                <w:rFonts w:asciiTheme="minorHAnsi" w:hAnsiTheme="minorHAnsi" w:cstheme="minorHAnsi"/>
                <w:color w:val="000000"/>
              </w:rPr>
              <w:t>Maintain records regarding the sponsorship of international faculty in H-1B status.</w:t>
            </w:r>
          </w:p>
        </w:tc>
      </w:tr>
    </w:tbl>
    <w:p w14:paraId="60CDF5B5" w14:textId="3530EC2C" w:rsidR="00B53800" w:rsidRDefault="00B53800" w:rsidP="00FD47AF">
      <w:pPr>
        <w:spacing w:after="0" w:line="240" w:lineRule="auto"/>
        <w:rPr>
          <w:rFonts w:asciiTheme="minorHAnsi" w:eastAsia="Times New Roman" w:hAnsiTheme="minorHAnsi" w:cstheme="minorHAnsi"/>
          <w:color w:val="7030A0"/>
          <w:sz w:val="26"/>
          <w:szCs w:val="26"/>
        </w:rPr>
      </w:pPr>
    </w:p>
    <w:p w14:paraId="409E0070" w14:textId="442830BE" w:rsidR="00300C25" w:rsidRPr="002421C7" w:rsidRDefault="0078351F" w:rsidP="00FD47AF">
      <w:pPr>
        <w:spacing w:after="0" w:line="240" w:lineRule="auto"/>
        <w:rPr>
          <w:rFonts w:asciiTheme="minorHAnsi" w:eastAsia="Times New Roman" w:hAnsiTheme="minorHAnsi" w:cstheme="minorHAnsi"/>
          <w:b/>
        </w:rPr>
      </w:pPr>
      <w:r>
        <w:rPr>
          <w:rFonts w:asciiTheme="minorHAnsi" w:eastAsia="Times New Roman" w:hAnsiTheme="minorHAnsi" w:cstheme="minorHAnsi"/>
          <w:b/>
        </w:rPr>
        <w:t xml:space="preserve">Export Control </w:t>
      </w:r>
      <w:r w:rsidR="00300C25" w:rsidRPr="002421C7">
        <w:rPr>
          <w:rFonts w:asciiTheme="minorHAnsi" w:eastAsia="Times New Roman" w:hAnsiTheme="minorHAnsi" w:cstheme="minorHAnsi"/>
          <w:b/>
        </w:rPr>
        <w:t>Training</w:t>
      </w:r>
    </w:p>
    <w:p w14:paraId="3B5A1EAA" w14:textId="54BCD920" w:rsidR="00300C25" w:rsidRDefault="00300C25" w:rsidP="00FD47AF">
      <w:pPr>
        <w:spacing w:after="0" w:line="240" w:lineRule="auto"/>
        <w:rPr>
          <w:rFonts w:asciiTheme="minorHAnsi" w:eastAsia="Times New Roman" w:hAnsiTheme="minorHAnsi" w:cstheme="minorHAnsi"/>
        </w:rPr>
      </w:pPr>
      <w:r>
        <w:rPr>
          <w:rFonts w:asciiTheme="minorHAnsi" w:eastAsia="Times New Roman" w:hAnsiTheme="minorHAnsi" w:cstheme="minorHAnsi"/>
        </w:rPr>
        <w:lastRenderedPageBreak/>
        <w:t>T</w:t>
      </w:r>
      <w:r w:rsidRPr="003C6F5E">
        <w:rPr>
          <w:rFonts w:asciiTheme="minorHAnsi" w:eastAsia="Times New Roman" w:hAnsiTheme="minorHAnsi" w:cstheme="minorHAnsi"/>
        </w:rPr>
        <w:t>raining</w:t>
      </w:r>
      <w:r>
        <w:rPr>
          <w:rFonts w:asciiTheme="minorHAnsi" w:eastAsia="Times New Roman" w:hAnsiTheme="minorHAnsi" w:cstheme="minorHAnsi"/>
        </w:rPr>
        <w:t xml:space="preserve"> modules are available</w:t>
      </w:r>
      <w:r w:rsidRPr="003C6F5E">
        <w:rPr>
          <w:rFonts w:asciiTheme="minorHAnsi" w:eastAsia="Times New Roman" w:hAnsiTheme="minorHAnsi" w:cstheme="minorHAnsi"/>
        </w:rPr>
        <w:t xml:space="preserve"> to </w:t>
      </w:r>
      <w:r>
        <w:rPr>
          <w:rFonts w:asciiTheme="minorHAnsi" w:eastAsia="Times New Roman" w:hAnsiTheme="minorHAnsi" w:cstheme="minorHAnsi"/>
        </w:rPr>
        <w:t xml:space="preserve">promote greater awareness, understanding, and </w:t>
      </w:r>
      <w:r w:rsidRPr="003C6F5E">
        <w:rPr>
          <w:rFonts w:asciiTheme="minorHAnsi" w:eastAsia="Times New Roman" w:hAnsiTheme="minorHAnsi" w:cstheme="minorHAnsi"/>
        </w:rPr>
        <w:t>c</w:t>
      </w:r>
      <w:r>
        <w:rPr>
          <w:rFonts w:asciiTheme="minorHAnsi" w:eastAsia="Times New Roman" w:hAnsiTheme="minorHAnsi" w:cstheme="minorHAnsi"/>
        </w:rPr>
        <w:t>ompliance as it relates to</w:t>
      </w:r>
      <w:r w:rsidRPr="003C6F5E">
        <w:rPr>
          <w:rFonts w:asciiTheme="minorHAnsi" w:eastAsia="Times New Roman" w:hAnsiTheme="minorHAnsi" w:cstheme="minorHAnsi"/>
        </w:rPr>
        <w:t xml:space="preserve"> </w:t>
      </w:r>
      <w:r>
        <w:rPr>
          <w:rFonts w:asciiTheme="minorHAnsi" w:eastAsia="Times New Roman" w:hAnsiTheme="minorHAnsi" w:cstheme="minorHAnsi"/>
        </w:rPr>
        <w:t xml:space="preserve">export controls, </w:t>
      </w:r>
      <w:r w:rsidR="00100CA8" w:rsidRPr="003C6F5E">
        <w:rPr>
          <w:rFonts w:asciiTheme="minorHAnsi" w:eastAsia="Times New Roman" w:hAnsiTheme="minorHAnsi" w:cstheme="minorHAnsi"/>
        </w:rPr>
        <w:t>resea</w:t>
      </w:r>
      <w:r w:rsidR="00100CA8">
        <w:rPr>
          <w:rFonts w:asciiTheme="minorHAnsi" w:eastAsia="Times New Roman" w:hAnsiTheme="minorHAnsi" w:cstheme="minorHAnsi"/>
        </w:rPr>
        <w:t>rch,</w:t>
      </w:r>
      <w:r>
        <w:rPr>
          <w:rFonts w:asciiTheme="minorHAnsi" w:eastAsia="Times New Roman" w:hAnsiTheme="minorHAnsi" w:cstheme="minorHAnsi"/>
        </w:rPr>
        <w:t xml:space="preserve"> and other responsibilities. Access these training resources by visiting the </w:t>
      </w:r>
      <w:hyperlink r:id="rId23" w:history="1">
        <w:r w:rsidRPr="00383D51">
          <w:rPr>
            <w:rStyle w:val="Hyperlink"/>
            <w:rFonts w:asciiTheme="minorHAnsi" w:eastAsia="Times New Roman" w:hAnsiTheme="minorHAnsi" w:cstheme="minorHAnsi"/>
          </w:rPr>
          <w:t>Training and Development website</w:t>
        </w:r>
      </w:hyperlink>
      <w:r>
        <w:rPr>
          <w:rFonts w:asciiTheme="minorHAnsi" w:eastAsia="Times New Roman" w:hAnsiTheme="minorHAnsi" w:cstheme="minorHAnsi"/>
        </w:rPr>
        <w:t>.</w:t>
      </w:r>
    </w:p>
    <w:p w14:paraId="6190A426" w14:textId="5D68236B" w:rsidR="00300C25" w:rsidRDefault="00300C25" w:rsidP="00FD47AF">
      <w:pPr>
        <w:spacing w:after="0" w:line="240" w:lineRule="auto"/>
        <w:rPr>
          <w:rFonts w:asciiTheme="minorHAnsi" w:eastAsia="Times New Roman" w:hAnsiTheme="minorHAnsi" w:cstheme="minorHAnsi"/>
        </w:rPr>
      </w:pPr>
    </w:p>
    <w:p w14:paraId="3E0B46C4" w14:textId="4D6B5974" w:rsidR="0081292F" w:rsidRPr="00A6124D" w:rsidRDefault="00A6124D" w:rsidP="00997D8A">
      <w:pPr>
        <w:jc w:val="both"/>
        <w:rPr>
          <w:rFonts w:asciiTheme="minorHAnsi" w:hAnsiTheme="minorHAnsi" w:cstheme="minorHAnsi"/>
          <w:bCs/>
          <w:color w:val="7030A0"/>
          <w:sz w:val="26"/>
          <w:szCs w:val="26"/>
        </w:rPr>
      </w:pPr>
      <w:bookmarkStart w:id="7" w:name="Obtain"/>
      <w:bookmarkEnd w:id="7"/>
      <w:r>
        <w:rPr>
          <w:rFonts w:asciiTheme="minorHAnsi" w:hAnsiTheme="minorHAnsi" w:cstheme="minorHAnsi"/>
          <w:bCs/>
          <w:color w:val="7030A0"/>
          <w:sz w:val="26"/>
          <w:szCs w:val="26"/>
        </w:rPr>
        <w:t>How to Obtain an Export Control License</w:t>
      </w:r>
    </w:p>
    <w:p w14:paraId="1E4B6E7B" w14:textId="52084DEA" w:rsidR="002421C7" w:rsidRPr="00FC2FFC" w:rsidRDefault="00913AFA" w:rsidP="002421C7">
      <w:pPr>
        <w:spacing w:after="0" w:line="240" w:lineRule="auto"/>
        <w:jc w:val="both"/>
        <w:rPr>
          <w:rFonts w:asciiTheme="minorHAnsi" w:hAnsiTheme="minorHAnsi" w:cstheme="minorHAnsi"/>
        </w:rPr>
      </w:pPr>
      <w:r>
        <w:rPr>
          <w:rFonts w:asciiTheme="minorHAnsi" w:hAnsiTheme="minorHAnsi" w:cstheme="minorHAnsi"/>
          <w:b/>
        </w:rPr>
        <w:t>E</w:t>
      </w:r>
      <w:r w:rsidR="002421C7">
        <w:rPr>
          <w:rFonts w:asciiTheme="minorHAnsi" w:hAnsiTheme="minorHAnsi" w:cstheme="minorHAnsi"/>
          <w:b/>
        </w:rPr>
        <w:t xml:space="preserve">xport Control License </w:t>
      </w:r>
      <w:r w:rsidR="007128A9">
        <w:rPr>
          <w:rFonts w:asciiTheme="minorHAnsi" w:hAnsiTheme="minorHAnsi" w:cstheme="minorHAnsi"/>
          <w:b/>
        </w:rPr>
        <w:t xml:space="preserve">Application </w:t>
      </w:r>
      <w:r w:rsidR="007128A9" w:rsidRPr="007128A9">
        <w:rPr>
          <w:rFonts w:asciiTheme="minorHAnsi" w:hAnsiTheme="minorHAnsi" w:cstheme="minorHAnsi"/>
          <w:b/>
        </w:rPr>
        <w:t>for Foreign Nationals (Pursuant to the deemed export rule)</w:t>
      </w:r>
    </w:p>
    <w:p w14:paraId="4EDA2545" w14:textId="7D698548" w:rsidR="002421C7" w:rsidRPr="00FC2FFC" w:rsidRDefault="008F5A36" w:rsidP="002421C7">
      <w:pPr>
        <w:spacing w:after="0" w:line="240" w:lineRule="auto"/>
        <w:jc w:val="both"/>
        <w:rPr>
          <w:rFonts w:asciiTheme="minorHAnsi" w:hAnsiTheme="minorHAnsi" w:cstheme="minorHAnsi"/>
        </w:rPr>
      </w:pPr>
      <w:hyperlink r:id="rId24" w:history="1">
        <w:r w:rsidR="007128A9" w:rsidRPr="007128A9">
          <w:rPr>
            <w:rStyle w:val="Hyperlink"/>
            <w:rFonts w:asciiTheme="minorHAnsi" w:hAnsiTheme="minorHAnsi" w:cstheme="minorHAnsi"/>
          </w:rPr>
          <w:t>Guidance for filling out license applications is set forth in Part 748 of the EAR</w:t>
        </w:r>
      </w:hyperlink>
      <w:r w:rsidR="007128A9" w:rsidRPr="007128A9">
        <w:rPr>
          <w:rFonts w:asciiTheme="minorHAnsi" w:hAnsiTheme="minorHAnsi" w:cstheme="minorHAnsi"/>
        </w:rPr>
        <w:t xml:space="preserve">, which details expectations concerning basic information, letters of explanation, resume, and application checklist requirements. </w:t>
      </w:r>
      <w:r w:rsidR="002421C7" w:rsidRPr="00FC2FFC">
        <w:rPr>
          <w:rFonts w:asciiTheme="minorHAnsi" w:hAnsiTheme="minorHAnsi" w:cstheme="minorHAnsi"/>
        </w:rPr>
        <w:t>Licenses are typically required in the following situations if an exemption or exclusion does not apply:</w:t>
      </w:r>
    </w:p>
    <w:p w14:paraId="21D4B7F0" w14:textId="77777777" w:rsidR="002421C7" w:rsidRPr="00FC2FFC" w:rsidRDefault="002421C7" w:rsidP="002421C7">
      <w:pPr>
        <w:pStyle w:val="ListParagraph"/>
        <w:numPr>
          <w:ilvl w:val="0"/>
          <w:numId w:val="3"/>
        </w:numPr>
        <w:jc w:val="both"/>
        <w:rPr>
          <w:rFonts w:asciiTheme="minorHAnsi" w:hAnsiTheme="minorHAnsi" w:cstheme="minorHAnsi"/>
          <w:sz w:val="22"/>
          <w:szCs w:val="22"/>
        </w:rPr>
      </w:pPr>
      <w:r w:rsidRPr="00FC2FFC">
        <w:rPr>
          <w:rFonts w:asciiTheme="minorHAnsi" w:hAnsiTheme="minorHAnsi" w:cstheme="minorHAnsi"/>
          <w:sz w:val="22"/>
          <w:szCs w:val="22"/>
        </w:rPr>
        <w:t xml:space="preserve">If the export could relate to </w:t>
      </w:r>
      <w:r>
        <w:rPr>
          <w:rFonts w:asciiTheme="minorHAnsi" w:hAnsiTheme="minorHAnsi" w:cstheme="minorHAnsi"/>
          <w:sz w:val="22"/>
          <w:szCs w:val="22"/>
        </w:rPr>
        <w:t>economic protection issues concerning</w:t>
      </w:r>
      <w:r w:rsidRPr="00FC2FFC">
        <w:rPr>
          <w:rFonts w:asciiTheme="minorHAnsi" w:hAnsiTheme="minorHAnsi" w:cstheme="minorHAnsi"/>
          <w:sz w:val="22"/>
          <w:szCs w:val="22"/>
        </w:rPr>
        <w:t xml:space="preserve"> military applications</w:t>
      </w:r>
    </w:p>
    <w:p w14:paraId="36ECCDD6" w14:textId="5FB4CC43" w:rsidR="00913AFA" w:rsidRDefault="002421C7" w:rsidP="00913AFA">
      <w:pPr>
        <w:pStyle w:val="ListParagraph"/>
        <w:numPr>
          <w:ilvl w:val="0"/>
          <w:numId w:val="3"/>
        </w:numPr>
        <w:jc w:val="both"/>
        <w:rPr>
          <w:rFonts w:asciiTheme="minorHAnsi" w:hAnsiTheme="minorHAnsi" w:cstheme="minorHAnsi"/>
          <w:sz w:val="22"/>
          <w:szCs w:val="22"/>
        </w:rPr>
      </w:pPr>
      <w:r w:rsidRPr="00FC2FFC">
        <w:rPr>
          <w:rFonts w:asciiTheme="minorHAnsi" w:hAnsiTheme="minorHAnsi" w:cstheme="minorHAnsi"/>
          <w:sz w:val="22"/>
          <w:szCs w:val="22"/>
        </w:rPr>
        <w:t>If the export could result in government concerns regarding the co</w:t>
      </w:r>
      <w:r>
        <w:rPr>
          <w:rFonts w:asciiTheme="minorHAnsi" w:hAnsiTheme="minorHAnsi" w:cstheme="minorHAnsi"/>
          <w:sz w:val="22"/>
          <w:szCs w:val="22"/>
        </w:rPr>
        <w:t xml:space="preserve">untry of </w:t>
      </w:r>
      <w:r w:rsidRPr="00FC2FFC">
        <w:rPr>
          <w:rFonts w:asciiTheme="minorHAnsi" w:hAnsiTheme="minorHAnsi" w:cstheme="minorHAnsi"/>
          <w:sz w:val="22"/>
          <w:szCs w:val="22"/>
        </w:rPr>
        <w:t>destination, a specific organization</w:t>
      </w:r>
      <w:r>
        <w:rPr>
          <w:rFonts w:asciiTheme="minorHAnsi" w:hAnsiTheme="minorHAnsi" w:cstheme="minorHAnsi"/>
          <w:sz w:val="22"/>
          <w:szCs w:val="22"/>
        </w:rPr>
        <w:t>, end use, end user, or</w:t>
      </w:r>
      <w:r w:rsidRPr="00FC2FFC">
        <w:rPr>
          <w:rFonts w:asciiTheme="minorHAnsi" w:hAnsiTheme="minorHAnsi" w:cstheme="minorHAnsi"/>
          <w:sz w:val="22"/>
          <w:szCs w:val="22"/>
        </w:rPr>
        <w:t xml:space="preserve"> individual</w:t>
      </w:r>
      <w:r w:rsidR="00145F8A">
        <w:rPr>
          <w:rFonts w:asciiTheme="minorHAnsi" w:hAnsiTheme="minorHAnsi" w:cstheme="minorHAnsi"/>
          <w:sz w:val="22"/>
          <w:szCs w:val="22"/>
        </w:rPr>
        <w:t xml:space="preserve">. </w:t>
      </w:r>
    </w:p>
    <w:p w14:paraId="0E32861D" w14:textId="77777777" w:rsidR="00145F8A" w:rsidRDefault="00145F8A" w:rsidP="00145F8A">
      <w:pPr>
        <w:pStyle w:val="ListParagraph"/>
        <w:ind w:left="720"/>
        <w:jc w:val="both"/>
        <w:rPr>
          <w:rFonts w:asciiTheme="minorHAnsi" w:hAnsiTheme="minorHAnsi" w:cstheme="minorHAnsi"/>
          <w:sz w:val="22"/>
          <w:szCs w:val="22"/>
        </w:rPr>
      </w:pPr>
    </w:p>
    <w:p w14:paraId="39ADC0D2" w14:textId="3C662D83" w:rsidR="002421C7" w:rsidRPr="00145F8A" w:rsidRDefault="002421C7" w:rsidP="00145F8A">
      <w:pPr>
        <w:spacing w:after="0"/>
        <w:jc w:val="both"/>
        <w:rPr>
          <w:rFonts w:asciiTheme="minorHAnsi" w:hAnsiTheme="minorHAnsi" w:cstheme="minorHAnsi"/>
        </w:rPr>
      </w:pPr>
      <w:r w:rsidRPr="00145F8A">
        <w:rPr>
          <w:rFonts w:asciiTheme="minorHAnsi" w:hAnsiTheme="minorHAnsi" w:cstheme="minorHAnsi"/>
          <w:u w:val="single"/>
        </w:rPr>
        <w:t>Examples of controlled activities requiring a license:</w:t>
      </w:r>
    </w:p>
    <w:p w14:paraId="502489F6" w14:textId="77777777" w:rsidR="00145F8A" w:rsidRPr="00145F8A" w:rsidRDefault="002421C7" w:rsidP="00145F8A">
      <w:pPr>
        <w:pStyle w:val="ListParagraph"/>
        <w:numPr>
          <w:ilvl w:val="0"/>
          <w:numId w:val="35"/>
        </w:numPr>
        <w:jc w:val="both"/>
        <w:rPr>
          <w:rFonts w:asciiTheme="minorHAnsi" w:hAnsiTheme="minorHAnsi" w:cstheme="minorHAnsi"/>
          <w:sz w:val="22"/>
          <w:szCs w:val="22"/>
        </w:rPr>
      </w:pPr>
      <w:r w:rsidRPr="00145F8A">
        <w:rPr>
          <w:rFonts w:asciiTheme="minorHAnsi" w:hAnsiTheme="minorHAnsi" w:cstheme="minorHAnsi"/>
          <w:sz w:val="22"/>
          <w:szCs w:val="22"/>
        </w:rPr>
        <w:t>Research involving military, defense, weapon or space technologies</w:t>
      </w:r>
    </w:p>
    <w:p w14:paraId="71660FEE" w14:textId="77777777" w:rsidR="00145F8A" w:rsidRPr="00145F8A" w:rsidRDefault="002421C7" w:rsidP="00145F8A">
      <w:pPr>
        <w:pStyle w:val="ListParagraph"/>
        <w:numPr>
          <w:ilvl w:val="0"/>
          <w:numId w:val="35"/>
        </w:numPr>
        <w:jc w:val="both"/>
        <w:rPr>
          <w:rFonts w:asciiTheme="minorHAnsi" w:hAnsiTheme="minorHAnsi" w:cstheme="minorHAnsi"/>
          <w:sz w:val="22"/>
          <w:szCs w:val="22"/>
        </w:rPr>
      </w:pPr>
      <w:r w:rsidRPr="00145F8A">
        <w:rPr>
          <w:rFonts w:asciiTheme="minorHAnsi" w:hAnsiTheme="minorHAnsi" w:cstheme="minorHAnsi"/>
          <w:sz w:val="22"/>
          <w:szCs w:val="22"/>
        </w:rPr>
        <w:t>Attending a conference in which non-US citizens are not permitted to attend</w:t>
      </w:r>
    </w:p>
    <w:p w14:paraId="17CC5585" w14:textId="48FEC8B1" w:rsidR="002421C7" w:rsidRPr="00145F8A" w:rsidRDefault="002421C7" w:rsidP="00145F8A">
      <w:pPr>
        <w:pStyle w:val="ListParagraph"/>
        <w:numPr>
          <w:ilvl w:val="0"/>
          <w:numId w:val="35"/>
        </w:numPr>
        <w:jc w:val="both"/>
        <w:rPr>
          <w:rFonts w:asciiTheme="minorHAnsi" w:hAnsiTheme="minorHAnsi" w:cstheme="minorHAnsi"/>
          <w:sz w:val="22"/>
          <w:szCs w:val="22"/>
        </w:rPr>
      </w:pPr>
      <w:r w:rsidRPr="00145F8A">
        <w:rPr>
          <w:rFonts w:asciiTheme="minorHAnsi" w:hAnsiTheme="minorHAnsi" w:cstheme="minorHAnsi"/>
          <w:sz w:val="22"/>
          <w:szCs w:val="22"/>
        </w:rPr>
        <w:t>Transfer of technical data regarding a controlled technology to a foreign national (while the foreign national is in nonimmigrant status in the US, or outside the US)</w:t>
      </w:r>
    </w:p>
    <w:p w14:paraId="2F815F84" w14:textId="20FFB0CF" w:rsidR="002421C7" w:rsidRDefault="002421C7" w:rsidP="00913AFA">
      <w:pPr>
        <w:pStyle w:val="ListParagraph"/>
        <w:jc w:val="both"/>
        <w:rPr>
          <w:rFonts w:asciiTheme="minorHAnsi" w:hAnsiTheme="minorHAnsi" w:cstheme="minorHAnsi"/>
          <w:sz w:val="22"/>
          <w:szCs w:val="22"/>
        </w:rPr>
      </w:pPr>
    </w:p>
    <w:p w14:paraId="019F7FF5" w14:textId="224F7906" w:rsidR="0081292F" w:rsidRPr="00FC2FFC" w:rsidRDefault="0078351F" w:rsidP="00913AFA">
      <w:pPr>
        <w:pStyle w:val="ListParagraph"/>
        <w:jc w:val="both"/>
        <w:rPr>
          <w:rFonts w:asciiTheme="minorHAnsi" w:hAnsiTheme="minorHAnsi" w:cstheme="minorHAnsi"/>
          <w:sz w:val="22"/>
          <w:szCs w:val="22"/>
        </w:rPr>
      </w:pPr>
      <w:r>
        <w:rPr>
          <w:rFonts w:asciiTheme="minorHAnsi" w:hAnsiTheme="minorHAnsi" w:cstheme="minorHAnsi"/>
          <w:sz w:val="22"/>
          <w:szCs w:val="22"/>
        </w:rPr>
        <w:t xml:space="preserve">Refer to the table below for additional </w:t>
      </w:r>
      <w:r w:rsidR="009D1B29">
        <w:rPr>
          <w:rFonts w:asciiTheme="minorHAnsi" w:hAnsiTheme="minorHAnsi" w:cstheme="minorHAnsi"/>
          <w:sz w:val="22"/>
          <w:szCs w:val="22"/>
        </w:rPr>
        <w:t xml:space="preserve">Export Control </w:t>
      </w:r>
      <w:r>
        <w:rPr>
          <w:rFonts w:asciiTheme="minorHAnsi" w:hAnsiTheme="minorHAnsi" w:cstheme="minorHAnsi"/>
          <w:sz w:val="22"/>
          <w:szCs w:val="22"/>
        </w:rPr>
        <w:t>highlights:</w:t>
      </w:r>
    </w:p>
    <w:p w14:paraId="3B44E0DF" w14:textId="77777777" w:rsidR="0081292F" w:rsidRPr="003C6F5E" w:rsidRDefault="0081292F" w:rsidP="00FD47AF">
      <w:pPr>
        <w:spacing w:after="0" w:line="240" w:lineRule="auto"/>
        <w:rPr>
          <w:rFonts w:asciiTheme="minorHAnsi" w:eastAsia="Times New Roman" w:hAnsiTheme="minorHAnsi" w:cstheme="minorHAnsi"/>
        </w:rPr>
      </w:pPr>
    </w:p>
    <w:tbl>
      <w:tblPr>
        <w:tblStyle w:val="TableGrid1"/>
        <w:tblW w:w="10435" w:type="dxa"/>
        <w:tblInd w:w="0" w:type="dxa"/>
        <w:tblLook w:val="04A0" w:firstRow="1" w:lastRow="0" w:firstColumn="1" w:lastColumn="0" w:noHBand="0" w:noVBand="1"/>
      </w:tblPr>
      <w:tblGrid>
        <w:gridCol w:w="2065"/>
        <w:gridCol w:w="8370"/>
      </w:tblGrid>
      <w:tr w:rsidR="007B4D76" w14:paraId="45510EE8" w14:textId="77777777" w:rsidTr="0078351F">
        <w:tc>
          <w:tcPr>
            <w:tcW w:w="2065" w:type="dxa"/>
            <w:vMerge w:val="restart"/>
            <w:shd w:val="clear" w:color="auto" w:fill="DEC8EE"/>
          </w:tcPr>
          <w:p w14:paraId="04FA9FF0" w14:textId="47EC1979" w:rsidR="007B4D76" w:rsidRPr="00FC2FFC" w:rsidRDefault="007B4D76" w:rsidP="006A5E96">
            <w:pPr>
              <w:rPr>
                <w:rFonts w:asciiTheme="minorHAnsi" w:hAnsiTheme="minorHAnsi" w:cstheme="minorHAnsi"/>
                <w:b/>
                <w:bCs/>
                <w:color w:val="7030A0"/>
              </w:rPr>
            </w:pPr>
            <w:bookmarkStart w:id="8" w:name="Alien_status"/>
            <w:bookmarkEnd w:id="8"/>
            <w:r w:rsidRPr="00A37A87">
              <w:rPr>
                <w:rFonts w:asciiTheme="minorHAnsi" w:hAnsiTheme="minorHAnsi" w:cstheme="minorHAnsi"/>
                <w:b/>
                <w:bCs/>
              </w:rPr>
              <w:t>Foreign Travel and International Agreements</w:t>
            </w:r>
          </w:p>
        </w:tc>
        <w:tc>
          <w:tcPr>
            <w:tcW w:w="8370" w:type="dxa"/>
            <w:shd w:val="clear" w:color="auto" w:fill="auto"/>
          </w:tcPr>
          <w:p w14:paraId="2E95CBA9" w14:textId="33002233" w:rsidR="007B4D76" w:rsidRPr="00E6095F" w:rsidRDefault="007B4D76" w:rsidP="00A37A87">
            <w:pPr>
              <w:jc w:val="both"/>
              <w:rPr>
                <w:rFonts w:asciiTheme="minorHAnsi" w:hAnsiTheme="minorHAnsi" w:cstheme="minorHAnsi"/>
                <w:color w:val="000000"/>
              </w:rPr>
            </w:pPr>
            <w:r w:rsidRPr="0047520B">
              <w:rPr>
                <w:rFonts w:asciiTheme="minorHAnsi" w:hAnsiTheme="minorHAnsi" w:cstheme="minorHAnsi"/>
                <w:color w:val="000000"/>
              </w:rPr>
              <w:t xml:space="preserve">In general, one should travel with a </w:t>
            </w:r>
            <w:r w:rsidR="00A37A87">
              <w:rPr>
                <w:rFonts w:asciiTheme="minorHAnsi" w:hAnsiTheme="minorHAnsi" w:cstheme="minorHAnsi"/>
                <w:color w:val="000000"/>
              </w:rPr>
              <w:t>“</w:t>
            </w:r>
            <w:r w:rsidRPr="0047520B">
              <w:rPr>
                <w:rFonts w:asciiTheme="minorHAnsi" w:hAnsiTheme="minorHAnsi" w:cstheme="minorHAnsi"/>
                <w:color w:val="000000"/>
              </w:rPr>
              <w:t>clean</w:t>
            </w:r>
            <w:r w:rsidR="00A37A87">
              <w:rPr>
                <w:rFonts w:asciiTheme="minorHAnsi" w:hAnsiTheme="minorHAnsi" w:cstheme="minorHAnsi"/>
                <w:color w:val="000000"/>
              </w:rPr>
              <w:t xml:space="preserve">” computer or device, meaning </w:t>
            </w:r>
            <w:r w:rsidRPr="00E6095F">
              <w:rPr>
                <w:rFonts w:asciiTheme="minorHAnsi" w:hAnsiTheme="minorHAnsi" w:cstheme="minorHAnsi"/>
                <w:color w:val="111111"/>
                <w:shd w:val="clear" w:color="auto" w:fill="FFFFFF"/>
              </w:rPr>
              <w:t xml:space="preserve">any proprietary, patentable, or sensitive information </w:t>
            </w:r>
            <w:r w:rsidR="00A37A87">
              <w:rPr>
                <w:rFonts w:asciiTheme="minorHAnsi" w:hAnsiTheme="minorHAnsi" w:cstheme="minorHAnsi"/>
                <w:color w:val="111111"/>
                <w:shd w:val="clear" w:color="auto" w:fill="FFFFFF"/>
              </w:rPr>
              <w:t>has been removed from the device and/or secured elsewhere as deemed appropriate</w:t>
            </w:r>
            <w:r w:rsidRPr="00E6095F">
              <w:rPr>
                <w:rFonts w:asciiTheme="minorHAnsi" w:hAnsiTheme="minorHAnsi" w:cstheme="minorHAnsi"/>
                <w:color w:val="111111"/>
                <w:shd w:val="clear" w:color="auto" w:fill="FFFFFF"/>
              </w:rPr>
              <w:t>.</w:t>
            </w:r>
          </w:p>
          <w:p w14:paraId="425CC8A0" w14:textId="1B22228E" w:rsidR="007B4D76" w:rsidRPr="00A37A87" w:rsidRDefault="007B4D76" w:rsidP="00A37A87">
            <w:pPr>
              <w:pStyle w:val="NoSpacing"/>
              <w:numPr>
                <w:ilvl w:val="0"/>
                <w:numId w:val="13"/>
              </w:numPr>
              <w:rPr>
                <w:rFonts w:asciiTheme="minorHAnsi" w:hAnsiTheme="minorHAnsi" w:cstheme="minorHAnsi"/>
              </w:rPr>
            </w:pPr>
            <w:r w:rsidRPr="00E6095F">
              <w:rPr>
                <w:rFonts w:asciiTheme="minorHAnsi" w:hAnsiTheme="minorHAnsi" w:cstheme="minorHAnsi"/>
                <w:color w:val="000000"/>
              </w:rPr>
              <w:t>Foreign travel can req</w:t>
            </w:r>
            <w:r>
              <w:rPr>
                <w:rFonts w:asciiTheme="minorHAnsi" w:hAnsiTheme="minorHAnsi" w:cstheme="minorHAnsi"/>
                <w:color w:val="000000"/>
              </w:rPr>
              <w:t xml:space="preserve">uire an export control license </w:t>
            </w:r>
            <w:r w:rsidRPr="00E6095F">
              <w:rPr>
                <w:rFonts w:asciiTheme="minorHAnsi" w:hAnsiTheme="minorHAnsi" w:cstheme="minorHAnsi"/>
                <w:color w:val="000000"/>
              </w:rPr>
              <w:t>in certain circumstances such a t</w:t>
            </w:r>
            <w:r w:rsidRPr="00E6095F">
              <w:rPr>
                <w:rFonts w:asciiTheme="minorHAnsi" w:hAnsiTheme="minorHAnsi" w:cstheme="minorHAnsi"/>
                <w:color w:val="111111"/>
              </w:rPr>
              <w:t>ravelling with a computer or other electronic</w:t>
            </w:r>
            <w:r w:rsidR="00A37A87">
              <w:rPr>
                <w:rFonts w:asciiTheme="minorHAnsi" w:hAnsiTheme="minorHAnsi" w:cstheme="minorHAnsi"/>
                <w:color w:val="111111"/>
              </w:rPr>
              <w:t xml:space="preserve"> device to an embargoed country, including</w:t>
            </w:r>
            <w:r w:rsidRPr="00A37A87">
              <w:rPr>
                <w:rFonts w:asciiTheme="minorHAnsi" w:hAnsiTheme="minorHAnsi" w:cstheme="minorHAnsi"/>
              </w:rPr>
              <w:t xml:space="preserve"> Crimea-Region of Ukraine, Cuba, Iran, North Korea, Sudan</w:t>
            </w:r>
            <w:r w:rsidR="007E3A7A">
              <w:rPr>
                <w:rFonts w:asciiTheme="minorHAnsi" w:hAnsiTheme="minorHAnsi" w:cstheme="minorHAnsi"/>
              </w:rPr>
              <w:t>,</w:t>
            </w:r>
            <w:r w:rsidRPr="00A37A87">
              <w:rPr>
                <w:rFonts w:asciiTheme="minorHAnsi" w:hAnsiTheme="minorHAnsi" w:cstheme="minorHAnsi"/>
              </w:rPr>
              <w:t xml:space="preserve"> and Syria. </w:t>
            </w:r>
          </w:p>
          <w:p w14:paraId="7C896D93" w14:textId="77777777" w:rsidR="007B4D76" w:rsidRPr="00414488" w:rsidRDefault="007B4D76" w:rsidP="007B4D76">
            <w:pPr>
              <w:pStyle w:val="NoSpacing"/>
              <w:numPr>
                <w:ilvl w:val="0"/>
                <w:numId w:val="13"/>
              </w:numPr>
              <w:rPr>
                <w:rFonts w:asciiTheme="minorHAnsi" w:hAnsiTheme="minorHAnsi" w:cstheme="minorHAnsi"/>
              </w:rPr>
            </w:pPr>
            <w:r w:rsidRPr="00E6095F">
              <w:rPr>
                <w:rFonts w:asciiTheme="minorHAnsi" w:hAnsiTheme="minorHAnsi" w:cstheme="minorHAnsi"/>
                <w:color w:val="111111"/>
              </w:rPr>
              <w:t xml:space="preserve">If the computer has non-retail-grade encryption software installed or includes EAR- or ITAR-controlled sensitive data, one should not travel with the device, especially internationally. </w:t>
            </w:r>
          </w:p>
          <w:p w14:paraId="3F3D9D3C" w14:textId="77777777" w:rsidR="007B4D76" w:rsidRPr="007043FA" w:rsidRDefault="007B4D76" w:rsidP="007B4D76">
            <w:pPr>
              <w:pStyle w:val="ListParagraph"/>
              <w:numPr>
                <w:ilvl w:val="0"/>
                <w:numId w:val="13"/>
              </w:numPr>
              <w:jc w:val="both"/>
              <w:rPr>
                <w:rFonts w:asciiTheme="minorHAnsi" w:hAnsiTheme="minorHAnsi" w:cstheme="minorHAnsi"/>
                <w:sz w:val="22"/>
                <w:szCs w:val="22"/>
              </w:rPr>
            </w:pPr>
            <w:r w:rsidRPr="007043FA">
              <w:rPr>
                <w:rFonts w:asciiTheme="minorHAnsi" w:hAnsiTheme="minorHAnsi" w:cstheme="minorHAnsi"/>
                <w:sz w:val="22"/>
                <w:szCs w:val="22"/>
              </w:rPr>
              <w:t xml:space="preserve">Although not an export controls issue, the U.S. Department of Homeland Security personnel are permitted to inspect laptops upon return to the US; they are also permitted to take possession of items. </w:t>
            </w:r>
          </w:p>
          <w:p w14:paraId="39C5D1F3" w14:textId="56002B62" w:rsidR="007B4D76" w:rsidRPr="00FC2DCC" w:rsidRDefault="007B4D76" w:rsidP="007B4D76">
            <w:pPr>
              <w:pStyle w:val="ListParagraph"/>
              <w:numPr>
                <w:ilvl w:val="0"/>
                <w:numId w:val="13"/>
              </w:numPr>
              <w:jc w:val="both"/>
              <w:rPr>
                <w:rFonts w:asciiTheme="minorHAnsi" w:hAnsiTheme="minorHAnsi" w:cstheme="minorHAnsi"/>
                <w:color w:val="000000"/>
                <w:sz w:val="22"/>
                <w:szCs w:val="22"/>
              </w:rPr>
            </w:pPr>
            <w:r w:rsidRPr="00FC2DCC">
              <w:rPr>
                <w:rFonts w:asciiTheme="minorHAnsi" w:hAnsiTheme="minorHAnsi" w:cstheme="minorHAnsi"/>
                <w:sz w:val="22"/>
                <w:szCs w:val="22"/>
              </w:rPr>
              <w:t>Countries that restrict the import of encrypted devices, do not recognize a “personal use exemption”</w:t>
            </w:r>
            <w:r w:rsidR="00A37A87">
              <w:rPr>
                <w:rFonts w:asciiTheme="minorHAnsi" w:hAnsiTheme="minorHAnsi" w:cstheme="minorHAnsi"/>
                <w:sz w:val="22"/>
                <w:szCs w:val="22"/>
              </w:rPr>
              <w:t>,</w:t>
            </w:r>
            <w:r w:rsidRPr="00FC2DCC">
              <w:rPr>
                <w:rFonts w:asciiTheme="minorHAnsi" w:hAnsiTheme="minorHAnsi" w:cstheme="minorHAnsi"/>
                <w:sz w:val="22"/>
                <w:szCs w:val="22"/>
              </w:rPr>
              <w:t xml:space="preserve"> and require </w:t>
            </w:r>
            <w:r w:rsidR="00A37A87">
              <w:rPr>
                <w:rFonts w:asciiTheme="minorHAnsi" w:hAnsiTheme="minorHAnsi" w:cstheme="minorHAnsi"/>
                <w:sz w:val="22"/>
                <w:szCs w:val="22"/>
              </w:rPr>
              <w:t>an import license</w:t>
            </w:r>
            <w:r w:rsidRPr="00FC2DCC">
              <w:rPr>
                <w:rFonts w:asciiTheme="minorHAnsi" w:hAnsiTheme="minorHAnsi" w:cstheme="minorHAnsi"/>
                <w:sz w:val="22"/>
                <w:szCs w:val="22"/>
              </w:rPr>
              <w:t xml:space="preserve"> </w:t>
            </w:r>
            <w:r w:rsidR="00A37A87">
              <w:rPr>
                <w:rFonts w:asciiTheme="minorHAnsi" w:hAnsiTheme="minorHAnsi" w:cstheme="minorHAnsi"/>
                <w:sz w:val="22"/>
                <w:szCs w:val="22"/>
              </w:rPr>
              <w:t>include</w:t>
            </w:r>
            <w:r w:rsidRPr="00FC2DCC">
              <w:rPr>
                <w:rFonts w:asciiTheme="minorHAnsi" w:hAnsiTheme="minorHAnsi" w:cstheme="minorHAnsi"/>
                <w:sz w:val="22"/>
                <w:szCs w:val="22"/>
              </w:rPr>
              <w:t xml:space="preserve"> Belarus, Burma, China, Hungary, Iran, Kazakhstan, Moldova, Morocco, Russia, Saudi Arabia, Tunisia</w:t>
            </w:r>
            <w:r w:rsidR="0010403A">
              <w:rPr>
                <w:rFonts w:asciiTheme="minorHAnsi" w:hAnsiTheme="minorHAnsi" w:cstheme="minorHAnsi"/>
                <w:sz w:val="22"/>
                <w:szCs w:val="22"/>
              </w:rPr>
              <w:t>,</w:t>
            </w:r>
            <w:r w:rsidRPr="00FC2DCC">
              <w:rPr>
                <w:rFonts w:asciiTheme="minorHAnsi" w:hAnsiTheme="minorHAnsi" w:cstheme="minorHAnsi"/>
                <w:sz w:val="22"/>
                <w:szCs w:val="22"/>
              </w:rPr>
              <w:t xml:space="preserve"> and Ukraine. Note that this list is always subject to change.</w:t>
            </w:r>
            <w:r w:rsidR="00A37A87">
              <w:rPr>
                <w:rFonts w:asciiTheme="minorHAnsi" w:hAnsiTheme="minorHAnsi" w:cstheme="minorHAnsi"/>
                <w:sz w:val="22"/>
                <w:szCs w:val="22"/>
              </w:rPr>
              <w:t xml:space="preserve"> Contact the </w:t>
            </w:r>
            <w:r w:rsidR="00032617">
              <w:rPr>
                <w:rFonts w:asciiTheme="minorHAnsi" w:hAnsiTheme="minorHAnsi" w:cstheme="minorHAnsi"/>
                <w:sz w:val="22"/>
                <w:szCs w:val="22"/>
              </w:rPr>
              <w:t>compliance officer in the office of Research and Sponsored Programs</w:t>
            </w:r>
            <w:r w:rsidR="00A37A87">
              <w:rPr>
                <w:rFonts w:asciiTheme="minorHAnsi" w:hAnsiTheme="minorHAnsi" w:cstheme="minorHAnsi"/>
                <w:sz w:val="22"/>
                <w:szCs w:val="22"/>
              </w:rPr>
              <w:t xml:space="preserve"> for any related inquiries. </w:t>
            </w:r>
          </w:p>
          <w:p w14:paraId="1DD66799" w14:textId="77777777" w:rsidR="007B4D76" w:rsidRDefault="007B4D76" w:rsidP="006A5E96">
            <w:pPr>
              <w:rPr>
                <w:rFonts w:asciiTheme="minorHAnsi" w:hAnsiTheme="minorHAnsi" w:cstheme="minorHAnsi"/>
                <w:color w:val="7030A0"/>
              </w:rPr>
            </w:pPr>
          </w:p>
        </w:tc>
      </w:tr>
      <w:tr w:rsidR="007B4D76" w14:paraId="23DF179A" w14:textId="77777777" w:rsidTr="0078351F">
        <w:tc>
          <w:tcPr>
            <w:tcW w:w="2065" w:type="dxa"/>
            <w:vMerge/>
            <w:shd w:val="clear" w:color="auto" w:fill="DEC8EE"/>
          </w:tcPr>
          <w:p w14:paraId="51B5A835" w14:textId="77777777" w:rsidR="007B4D76" w:rsidRPr="00FC2FFC" w:rsidRDefault="007B4D76" w:rsidP="006A5E96">
            <w:pPr>
              <w:rPr>
                <w:rFonts w:asciiTheme="minorHAnsi" w:hAnsiTheme="minorHAnsi" w:cstheme="minorHAnsi"/>
                <w:b/>
                <w:bCs/>
                <w:color w:val="7030A0"/>
              </w:rPr>
            </w:pPr>
          </w:p>
        </w:tc>
        <w:tc>
          <w:tcPr>
            <w:tcW w:w="8370" w:type="dxa"/>
            <w:shd w:val="clear" w:color="auto" w:fill="auto"/>
          </w:tcPr>
          <w:p w14:paraId="0512DCAA" w14:textId="77777777" w:rsidR="007B4D76" w:rsidRPr="00FC2FFC" w:rsidRDefault="007B4D76" w:rsidP="00FC2FFC">
            <w:pPr>
              <w:jc w:val="both"/>
              <w:rPr>
                <w:rFonts w:asciiTheme="minorHAnsi" w:hAnsiTheme="minorHAnsi" w:cstheme="minorHAnsi"/>
                <w:color w:val="000000"/>
              </w:rPr>
            </w:pPr>
            <w:r w:rsidRPr="00FC2FFC">
              <w:rPr>
                <w:rFonts w:asciiTheme="minorHAnsi" w:hAnsiTheme="minorHAnsi" w:cstheme="minorHAnsi"/>
                <w:b/>
                <w:color w:val="111111"/>
              </w:rPr>
              <w:t>Attendance at Conferences Abroad:</w:t>
            </w:r>
          </w:p>
          <w:p w14:paraId="7AF3439B" w14:textId="77777777" w:rsidR="007B4D76" w:rsidRPr="00FC2FFC" w:rsidRDefault="007B4D76" w:rsidP="007B4D76">
            <w:pPr>
              <w:pStyle w:val="NoSpacing"/>
              <w:numPr>
                <w:ilvl w:val="0"/>
                <w:numId w:val="23"/>
              </w:numPr>
              <w:rPr>
                <w:rFonts w:asciiTheme="minorHAnsi" w:hAnsiTheme="minorHAnsi" w:cstheme="minorHAnsi"/>
              </w:rPr>
            </w:pPr>
            <w:r w:rsidRPr="00A82B00">
              <w:rPr>
                <w:rFonts w:asciiTheme="minorHAnsi" w:hAnsiTheme="minorHAnsi" w:cstheme="minorHAnsi"/>
                <w:color w:val="111111"/>
              </w:rPr>
              <w:t>Open conferences, i.e., open to the public to those technically qualified to attend should not pose a problem because they are in the public domain</w:t>
            </w:r>
            <w:r>
              <w:rPr>
                <w:rFonts w:asciiTheme="minorHAnsi" w:hAnsiTheme="minorHAnsi" w:cstheme="minorHAnsi"/>
                <w:color w:val="111111"/>
              </w:rPr>
              <w:t>.</w:t>
            </w:r>
          </w:p>
          <w:p w14:paraId="6C5CD893" w14:textId="77777777" w:rsidR="007B4D76" w:rsidRPr="00FC2FFC" w:rsidRDefault="007B4D76" w:rsidP="007B4D76">
            <w:pPr>
              <w:pStyle w:val="NoSpacing"/>
              <w:numPr>
                <w:ilvl w:val="0"/>
                <w:numId w:val="23"/>
              </w:numPr>
              <w:rPr>
                <w:rFonts w:asciiTheme="minorHAnsi" w:hAnsiTheme="minorHAnsi" w:cstheme="minorHAnsi"/>
              </w:rPr>
            </w:pPr>
            <w:r w:rsidRPr="007B4D76">
              <w:rPr>
                <w:rFonts w:asciiTheme="minorHAnsi" w:hAnsiTheme="minorHAnsi" w:cstheme="minorHAnsi"/>
                <w:color w:val="111111"/>
              </w:rPr>
              <w:t>Sidebar discussions should be limited to information in the public domain.</w:t>
            </w:r>
          </w:p>
          <w:p w14:paraId="01437904" w14:textId="05DB09C0" w:rsidR="007B4D76" w:rsidRDefault="007B4D76" w:rsidP="007B4D76">
            <w:pPr>
              <w:pStyle w:val="NoSpacing"/>
              <w:numPr>
                <w:ilvl w:val="0"/>
                <w:numId w:val="23"/>
              </w:numPr>
              <w:rPr>
                <w:rFonts w:asciiTheme="minorHAnsi" w:hAnsiTheme="minorHAnsi" w:cstheme="minorHAnsi"/>
              </w:rPr>
            </w:pPr>
            <w:r w:rsidRPr="007B4D76">
              <w:rPr>
                <w:rFonts w:asciiTheme="minorHAnsi" w:hAnsiTheme="minorHAnsi" w:cstheme="minorHAnsi"/>
              </w:rPr>
              <w:t>Attending a conference in an embargoed country typically requires a</w:t>
            </w:r>
            <w:r w:rsidR="009D1B29">
              <w:rPr>
                <w:rFonts w:asciiTheme="minorHAnsi" w:hAnsiTheme="minorHAnsi" w:cstheme="minorHAnsi"/>
              </w:rPr>
              <w:t>n export control license.</w:t>
            </w:r>
          </w:p>
          <w:p w14:paraId="4102CF7F" w14:textId="3F5DD541" w:rsidR="007B4D76" w:rsidRPr="00FC2FFC" w:rsidRDefault="007B4D76" w:rsidP="00FC2FFC">
            <w:pPr>
              <w:pStyle w:val="NoSpacing"/>
              <w:ind w:left="720"/>
              <w:rPr>
                <w:rFonts w:asciiTheme="minorHAnsi" w:hAnsiTheme="minorHAnsi" w:cstheme="minorHAnsi"/>
              </w:rPr>
            </w:pPr>
          </w:p>
        </w:tc>
      </w:tr>
      <w:tr w:rsidR="007B4D76" w14:paraId="4768EB94" w14:textId="77777777" w:rsidTr="0078351F">
        <w:tc>
          <w:tcPr>
            <w:tcW w:w="2065" w:type="dxa"/>
            <w:vMerge/>
            <w:shd w:val="clear" w:color="auto" w:fill="DEC8EE"/>
          </w:tcPr>
          <w:p w14:paraId="409927F7" w14:textId="77777777" w:rsidR="007B4D76" w:rsidRPr="00FC2FFC" w:rsidRDefault="007B4D76" w:rsidP="006A5E96">
            <w:pPr>
              <w:rPr>
                <w:rFonts w:asciiTheme="minorHAnsi" w:hAnsiTheme="minorHAnsi" w:cstheme="minorHAnsi"/>
                <w:b/>
                <w:bCs/>
                <w:color w:val="7030A0"/>
              </w:rPr>
            </w:pPr>
          </w:p>
        </w:tc>
        <w:tc>
          <w:tcPr>
            <w:tcW w:w="8370" w:type="dxa"/>
            <w:shd w:val="clear" w:color="auto" w:fill="auto"/>
          </w:tcPr>
          <w:p w14:paraId="5E06735D" w14:textId="77777777" w:rsidR="007B4D76" w:rsidRPr="00FC2FFC" w:rsidRDefault="007B4D76" w:rsidP="00FC2FFC">
            <w:pPr>
              <w:jc w:val="both"/>
              <w:rPr>
                <w:rFonts w:asciiTheme="minorHAnsi" w:hAnsiTheme="minorHAnsi" w:cstheme="minorHAnsi"/>
              </w:rPr>
            </w:pPr>
            <w:r w:rsidRPr="00FC2FFC">
              <w:rPr>
                <w:rFonts w:asciiTheme="minorHAnsi" w:hAnsiTheme="minorHAnsi" w:cstheme="minorHAnsi"/>
                <w:b/>
                <w:color w:val="111111"/>
              </w:rPr>
              <w:t>Presentations Abroad:</w:t>
            </w:r>
            <w:r w:rsidRPr="00FC2FFC">
              <w:rPr>
                <w:rFonts w:asciiTheme="minorHAnsi" w:hAnsiTheme="minorHAnsi" w:cstheme="minorHAnsi"/>
                <w:color w:val="111111"/>
              </w:rPr>
              <w:t xml:space="preserve"> </w:t>
            </w:r>
          </w:p>
          <w:p w14:paraId="63C7556C" w14:textId="326A1B50" w:rsidR="007B4D76" w:rsidRPr="00FC2FFC" w:rsidRDefault="007B4D76" w:rsidP="007B4D76">
            <w:pPr>
              <w:pStyle w:val="ListParagraph"/>
              <w:numPr>
                <w:ilvl w:val="0"/>
                <w:numId w:val="24"/>
              </w:numPr>
              <w:jc w:val="both"/>
              <w:rPr>
                <w:rFonts w:asciiTheme="minorHAnsi" w:hAnsiTheme="minorHAnsi" w:cstheme="minorHAnsi"/>
                <w:sz w:val="22"/>
                <w:szCs w:val="22"/>
              </w:rPr>
            </w:pPr>
            <w:r w:rsidRPr="00FC2FFC">
              <w:rPr>
                <w:rFonts w:asciiTheme="minorHAnsi" w:hAnsiTheme="minorHAnsi" w:cstheme="minorHAnsi"/>
                <w:color w:val="111111"/>
                <w:sz w:val="22"/>
                <w:szCs w:val="22"/>
              </w:rPr>
              <w:lastRenderedPageBreak/>
              <w:t>Should be limited to topics not related to controlled commodities, software</w:t>
            </w:r>
            <w:r w:rsidR="0010403A">
              <w:rPr>
                <w:rFonts w:asciiTheme="minorHAnsi" w:hAnsiTheme="minorHAnsi" w:cstheme="minorHAnsi"/>
                <w:color w:val="111111"/>
                <w:sz w:val="22"/>
                <w:szCs w:val="22"/>
              </w:rPr>
              <w:t>,</w:t>
            </w:r>
            <w:r w:rsidRPr="00FC2FFC">
              <w:rPr>
                <w:rFonts w:asciiTheme="minorHAnsi" w:hAnsiTheme="minorHAnsi" w:cstheme="minorHAnsi"/>
                <w:color w:val="111111"/>
                <w:sz w:val="22"/>
                <w:szCs w:val="22"/>
              </w:rPr>
              <w:t xml:space="preserve"> or technology unless the information being discussed is in the public domain or already published. </w:t>
            </w:r>
          </w:p>
          <w:p w14:paraId="7D83B198" w14:textId="77777777" w:rsidR="007B4D76" w:rsidRPr="00FC2FFC" w:rsidRDefault="007B4D76" w:rsidP="007B4D76">
            <w:pPr>
              <w:pStyle w:val="ListParagraph"/>
              <w:numPr>
                <w:ilvl w:val="0"/>
                <w:numId w:val="24"/>
              </w:numPr>
              <w:jc w:val="both"/>
              <w:rPr>
                <w:rFonts w:asciiTheme="minorHAnsi" w:hAnsiTheme="minorHAnsi" w:cstheme="minorHAnsi"/>
                <w:sz w:val="22"/>
                <w:szCs w:val="22"/>
              </w:rPr>
            </w:pPr>
            <w:r w:rsidRPr="00FC2FFC">
              <w:rPr>
                <w:rFonts w:asciiTheme="minorHAnsi" w:hAnsiTheme="minorHAnsi" w:cstheme="minorHAnsi"/>
                <w:color w:val="111111"/>
                <w:sz w:val="22"/>
                <w:szCs w:val="22"/>
              </w:rPr>
              <w:t xml:space="preserve">For issues such as giving presentations abroad, one should use a memory stick or cloud-based server. </w:t>
            </w:r>
          </w:p>
          <w:p w14:paraId="700B77CB" w14:textId="53F5FA14" w:rsidR="007B4D76" w:rsidRPr="00FC2FFC" w:rsidRDefault="0010403A" w:rsidP="007B4D76">
            <w:pPr>
              <w:pStyle w:val="ListParagraph"/>
              <w:numPr>
                <w:ilvl w:val="0"/>
                <w:numId w:val="24"/>
              </w:numPr>
              <w:jc w:val="both"/>
              <w:rPr>
                <w:rFonts w:asciiTheme="minorHAnsi" w:hAnsiTheme="minorHAnsi" w:cstheme="minorHAnsi"/>
                <w:sz w:val="22"/>
                <w:szCs w:val="22"/>
              </w:rPr>
            </w:pPr>
            <w:r w:rsidRPr="00FC2FFC">
              <w:rPr>
                <w:rFonts w:asciiTheme="minorHAnsi" w:hAnsiTheme="minorHAnsi" w:cstheme="minorHAnsi"/>
                <w:color w:val="111111"/>
                <w:sz w:val="22"/>
                <w:szCs w:val="22"/>
              </w:rPr>
              <w:t>Regarding</w:t>
            </w:r>
            <w:r w:rsidR="007B4D76" w:rsidRPr="00FC2FFC">
              <w:rPr>
                <w:rFonts w:asciiTheme="minorHAnsi" w:hAnsiTheme="minorHAnsi" w:cstheme="minorHAnsi"/>
                <w:color w:val="111111"/>
                <w:sz w:val="22"/>
                <w:szCs w:val="22"/>
              </w:rPr>
              <w:t xml:space="preserve"> email: use a clean computer without restricted software.</w:t>
            </w:r>
          </w:p>
          <w:p w14:paraId="3DD30744" w14:textId="3B7D8627" w:rsidR="007B4D76" w:rsidRPr="009D1B29" w:rsidRDefault="007B4D76" w:rsidP="00FC2FFC">
            <w:pPr>
              <w:pStyle w:val="ListParagraph"/>
              <w:numPr>
                <w:ilvl w:val="0"/>
                <w:numId w:val="24"/>
              </w:numPr>
              <w:jc w:val="both"/>
              <w:rPr>
                <w:rFonts w:asciiTheme="minorHAnsi" w:hAnsiTheme="minorHAnsi" w:cstheme="minorHAnsi"/>
              </w:rPr>
            </w:pPr>
            <w:r w:rsidRPr="00FC2FFC">
              <w:rPr>
                <w:rFonts w:asciiTheme="minorHAnsi" w:hAnsiTheme="minorHAnsi" w:cstheme="minorHAnsi"/>
                <w:sz w:val="22"/>
                <w:szCs w:val="22"/>
                <w:shd w:val="clear" w:color="auto" w:fill="FFFFFF"/>
              </w:rPr>
              <w:t>Presenting research in sidebar conversations does not pose an export control issue  if it is not related to technologies on the </w:t>
            </w:r>
            <w:hyperlink r:id="rId25" w:tgtFrame="_blank" w:history="1">
              <w:r w:rsidRPr="00FC2FFC">
                <w:rPr>
                  <w:rFonts w:asciiTheme="minorHAnsi" w:hAnsiTheme="minorHAnsi" w:cstheme="minorHAnsi"/>
                  <w:color w:val="2F6CB5"/>
                  <w:sz w:val="22"/>
                  <w:szCs w:val="22"/>
                  <w:u w:val="single"/>
                  <w:shd w:val="clear" w:color="auto" w:fill="FFFFFF"/>
                </w:rPr>
                <w:t>U.S Munitions List</w:t>
              </w:r>
            </w:hyperlink>
            <w:r w:rsidR="009D1B29">
              <w:rPr>
                <w:rFonts w:asciiTheme="minorHAnsi" w:hAnsiTheme="minorHAnsi" w:cstheme="minorHAnsi"/>
                <w:color w:val="2F6CB5"/>
                <w:sz w:val="22"/>
                <w:szCs w:val="22"/>
                <w:shd w:val="clear" w:color="auto" w:fill="FFFFFF"/>
              </w:rPr>
              <w:t xml:space="preserve"> </w:t>
            </w:r>
            <w:r w:rsidRPr="00FC2FFC">
              <w:rPr>
                <w:rFonts w:asciiTheme="minorHAnsi" w:hAnsiTheme="minorHAnsi" w:cstheme="minorHAnsi"/>
                <w:color w:val="434547"/>
                <w:sz w:val="22"/>
                <w:szCs w:val="22"/>
                <w:shd w:val="clear" w:color="auto" w:fill="FFFFFF"/>
              </w:rPr>
              <w:t>or the </w:t>
            </w:r>
            <w:hyperlink r:id="rId26" w:tgtFrame="_blank" w:history="1">
              <w:r w:rsidRPr="00FC2FFC">
                <w:rPr>
                  <w:rFonts w:asciiTheme="minorHAnsi" w:hAnsiTheme="minorHAnsi" w:cstheme="minorHAnsi"/>
                  <w:color w:val="2F6CB5"/>
                  <w:sz w:val="22"/>
                  <w:szCs w:val="22"/>
                  <w:u w:val="single"/>
                  <w:shd w:val="clear" w:color="auto" w:fill="FFFFFF"/>
                </w:rPr>
                <w:t>Commerce Control List</w:t>
              </w:r>
            </w:hyperlink>
            <w:r w:rsidRPr="00FC2FFC">
              <w:rPr>
                <w:rFonts w:asciiTheme="minorHAnsi" w:hAnsiTheme="minorHAnsi" w:cstheme="minorHAnsi"/>
                <w:color w:val="434547"/>
                <w:sz w:val="22"/>
                <w:szCs w:val="22"/>
                <w:shd w:val="clear" w:color="auto" w:fill="FFFFFF"/>
              </w:rPr>
              <w:t>.</w:t>
            </w:r>
          </w:p>
          <w:p w14:paraId="4E9F1156" w14:textId="08D06583" w:rsidR="009D1B29" w:rsidRPr="00FC2FFC" w:rsidRDefault="009D1B29" w:rsidP="009D1B29">
            <w:pPr>
              <w:pStyle w:val="ListParagraph"/>
              <w:ind w:left="720"/>
              <w:jc w:val="both"/>
              <w:rPr>
                <w:rFonts w:asciiTheme="minorHAnsi" w:hAnsiTheme="minorHAnsi" w:cstheme="minorHAnsi"/>
              </w:rPr>
            </w:pPr>
          </w:p>
        </w:tc>
      </w:tr>
      <w:tr w:rsidR="007B4D76" w14:paraId="09E3FD4F" w14:textId="77777777" w:rsidTr="0078351F">
        <w:tc>
          <w:tcPr>
            <w:tcW w:w="2065" w:type="dxa"/>
            <w:vMerge/>
            <w:shd w:val="clear" w:color="auto" w:fill="DEC8EE"/>
          </w:tcPr>
          <w:p w14:paraId="6D9CF41F" w14:textId="77777777" w:rsidR="007B4D76" w:rsidRPr="00FC2FFC" w:rsidRDefault="007B4D76" w:rsidP="006A5E96">
            <w:pPr>
              <w:rPr>
                <w:rFonts w:asciiTheme="minorHAnsi" w:hAnsiTheme="minorHAnsi" w:cstheme="minorHAnsi"/>
                <w:b/>
                <w:bCs/>
                <w:color w:val="7030A0"/>
              </w:rPr>
            </w:pPr>
          </w:p>
        </w:tc>
        <w:tc>
          <w:tcPr>
            <w:tcW w:w="8370" w:type="dxa"/>
            <w:shd w:val="clear" w:color="auto" w:fill="auto"/>
          </w:tcPr>
          <w:p w14:paraId="7995039E" w14:textId="02A5F233" w:rsidR="007B4D76" w:rsidRPr="00FC2FFC" w:rsidRDefault="009D1B29" w:rsidP="00FC2FFC">
            <w:pPr>
              <w:jc w:val="both"/>
              <w:rPr>
                <w:rFonts w:asciiTheme="minorHAnsi" w:hAnsiTheme="minorHAnsi" w:cstheme="minorHAnsi"/>
                <w:b/>
              </w:rPr>
            </w:pPr>
            <w:r>
              <w:rPr>
                <w:rFonts w:asciiTheme="minorHAnsi" w:hAnsiTheme="minorHAnsi" w:cstheme="minorHAnsi"/>
                <w:b/>
                <w:color w:val="111111"/>
              </w:rPr>
              <w:t xml:space="preserve">Research and </w:t>
            </w:r>
            <w:r w:rsidR="007B4D76" w:rsidRPr="00FC2FFC">
              <w:rPr>
                <w:rFonts w:asciiTheme="minorHAnsi" w:hAnsiTheme="minorHAnsi" w:cstheme="minorHAnsi"/>
                <w:b/>
                <w:color w:val="111111"/>
              </w:rPr>
              <w:t>Collaboration Abroad with Colleagues or International Entities</w:t>
            </w:r>
          </w:p>
          <w:p w14:paraId="64B8B40A" w14:textId="4F8945EE" w:rsidR="007B4D76" w:rsidRPr="009D1B29" w:rsidRDefault="007B4D76" w:rsidP="00FC2FFC">
            <w:pPr>
              <w:pStyle w:val="ListParagraph"/>
              <w:numPr>
                <w:ilvl w:val="0"/>
                <w:numId w:val="25"/>
              </w:numPr>
              <w:jc w:val="both"/>
              <w:rPr>
                <w:rFonts w:asciiTheme="minorHAnsi" w:hAnsiTheme="minorHAnsi" w:cstheme="minorHAnsi"/>
                <w:sz w:val="22"/>
                <w:szCs w:val="22"/>
              </w:rPr>
            </w:pPr>
            <w:r w:rsidRPr="00FC2FFC">
              <w:rPr>
                <w:rFonts w:asciiTheme="minorHAnsi" w:hAnsiTheme="minorHAnsi" w:cstheme="minorHAnsi"/>
                <w:color w:val="111111"/>
                <w:sz w:val="22"/>
                <w:szCs w:val="22"/>
              </w:rPr>
              <w:t>Prior to the Collaboration, all names of international entities involved in the collaboration must be reviewed under restricted party screening.</w:t>
            </w:r>
          </w:p>
          <w:p w14:paraId="6CBF5C90" w14:textId="77777777" w:rsidR="009D1B29" w:rsidRPr="00FC2FFC" w:rsidRDefault="009D1B29" w:rsidP="009D1B29">
            <w:pPr>
              <w:pStyle w:val="ListParagraph"/>
              <w:numPr>
                <w:ilvl w:val="0"/>
                <w:numId w:val="25"/>
              </w:numPr>
              <w:jc w:val="both"/>
              <w:rPr>
                <w:rFonts w:asciiTheme="minorHAnsi" w:hAnsiTheme="minorHAnsi" w:cstheme="minorHAnsi"/>
                <w:sz w:val="22"/>
                <w:szCs w:val="22"/>
              </w:rPr>
            </w:pPr>
            <w:r w:rsidRPr="00FC2FFC">
              <w:rPr>
                <w:rFonts w:asciiTheme="minorHAnsi" w:hAnsiTheme="minorHAnsi" w:cstheme="minorHAnsi"/>
                <w:sz w:val="22"/>
                <w:szCs w:val="22"/>
              </w:rPr>
              <w:t>As with collaboration, a restricted party screening should be processed on names of foreign entities collaborating in the research.</w:t>
            </w:r>
          </w:p>
          <w:p w14:paraId="604CA4A9" w14:textId="68499A1D" w:rsidR="009D1B29" w:rsidRPr="009D1B29" w:rsidRDefault="009D1B29" w:rsidP="009D1B29">
            <w:pPr>
              <w:pStyle w:val="ListParagraph"/>
              <w:numPr>
                <w:ilvl w:val="0"/>
                <w:numId w:val="25"/>
              </w:numPr>
              <w:jc w:val="both"/>
              <w:rPr>
                <w:rFonts w:asciiTheme="minorHAnsi" w:hAnsiTheme="minorHAnsi" w:cstheme="minorHAnsi"/>
                <w:sz w:val="22"/>
                <w:szCs w:val="22"/>
              </w:rPr>
            </w:pPr>
            <w:r w:rsidRPr="00FC2FFC">
              <w:rPr>
                <w:rFonts w:asciiTheme="minorHAnsi" w:hAnsiTheme="minorHAnsi" w:cstheme="minorHAnsi"/>
                <w:color w:val="434547"/>
                <w:sz w:val="22"/>
                <w:szCs w:val="22"/>
                <w:shd w:val="clear" w:color="auto" w:fill="FFFFFF"/>
              </w:rPr>
              <w:t xml:space="preserve">Results of research performed abroad </w:t>
            </w:r>
            <w:r w:rsidRPr="00FC2FFC">
              <w:rPr>
                <w:rFonts w:asciiTheme="minorHAnsi" w:hAnsiTheme="minorHAnsi" w:cstheme="minorHAnsi"/>
                <w:sz w:val="22"/>
                <w:szCs w:val="22"/>
                <w:shd w:val="clear" w:color="auto" w:fill="FFFFFF"/>
              </w:rPr>
              <w:t>may, in some instances, become subject to U.S. export controls when transferred back to the U.S. </w:t>
            </w:r>
          </w:p>
          <w:p w14:paraId="394E3F6D" w14:textId="77777777" w:rsidR="007B4D76" w:rsidRDefault="007B4D76" w:rsidP="006A5E96">
            <w:pPr>
              <w:rPr>
                <w:rFonts w:asciiTheme="minorHAnsi" w:hAnsiTheme="minorHAnsi" w:cstheme="minorHAnsi"/>
                <w:color w:val="7030A0"/>
              </w:rPr>
            </w:pPr>
          </w:p>
        </w:tc>
      </w:tr>
      <w:tr w:rsidR="007B4D76" w14:paraId="32C89F5A" w14:textId="77777777" w:rsidTr="0078351F">
        <w:tc>
          <w:tcPr>
            <w:tcW w:w="2065" w:type="dxa"/>
            <w:vMerge/>
            <w:shd w:val="clear" w:color="auto" w:fill="DEC8EE"/>
          </w:tcPr>
          <w:p w14:paraId="45E5689D" w14:textId="77777777" w:rsidR="007B4D76" w:rsidRPr="00FC2FFC" w:rsidRDefault="007B4D76" w:rsidP="006A5E96">
            <w:pPr>
              <w:rPr>
                <w:rFonts w:asciiTheme="minorHAnsi" w:hAnsiTheme="minorHAnsi" w:cstheme="minorHAnsi"/>
                <w:b/>
                <w:bCs/>
                <w:color w:val="7030A0"/>
              </w:rPr>
            </w:pPr>
          </w:p>
        </w:tc>
        <w:tc>
          <w:tcPr>
            <w:tcW w:w="8370" w:type="dxa"/>
            <w:shd w:val="clear" w:color="auto" w:fill="auto"/>
          </w:tcPr>
          <w:p w14:paraId="2A52BEB0" w14:textId="77777777" w:rsidR="007B4D76" w:rsidRPr="00FC2FFC" w:rsidRDefault="007B4D76" w:rsidP="00FC2FFC">
            <w:pPr>
              <w:jc w:val="both"/>
              <w:rPr>
                <w:rFonts w:asciiTheme="minorHAnsi" w:hAnsiTheme="minorHAnsi" w:cstheme="minorHAnsi"/>
                <w:b/>
              </w:rPr>
            </w:pPr>
            <w:r w:rsidRPr="00FC2FFC">
              <w:rPr>
                <w:rFonts w:asciiTheme="minorHAnsi" w:hAnsiTheme="minorHAnsi" w:cstheme="minorHAnsi"/>
                <w:b/>
                <w:color w:val="111111"/>
              </w:rPr>
              <w:t>Teaching or Providing Other Services Abroad; Creating International MOUs and Agreements</w:t>
            </w:r>
          </w:p>
          <w:p w14:paraId="6DE2B743" w14:textId="77777777" w:rsidR="007B4D76" w:rsidRPr="00FC2FFC" w:rsidRDefault="007B4D76" w:rsidP="007B4D76">
            <w:pPr>
              <w:pStyle w:val="ListParagraph"/>
              <w:numPr>
                <w:ilvl w:val="0"/>
                <w:numId w:val="26"/>
              </w:numPr>
              <w:jc w:val="both"/>
              <w:rPr>
                <w:rFonts w:asciiTheme="minorHAnsi" w:hAnsiTheme="minorHAnsi" w:cstheme="minorHAnsi"/>
                <w:sz w:val="22"/>
                <w:szCs w:val="22"/>
              </w:rPr>
            </w:pPr>
            <w:r w:rsidRPr="00FC2FFC">
              <w:rPr>
                <w:rFonts w:asciiTheme="minorHAnsi" w:hAnsiTheme="minorHAnsi" w:cstheme="minorHAnsi"/>
                <w:sz w:val="22"/>
                <w:szCs w:val="22"/>
              </w:rPr>
              <w:t xml:space="preserve">Ensure that all content of courses being taught abroad is not subject to export control. </w:t>
            </w:r>
          </w:p>
          <w:p w14:paraId="5D90AD4D" w14:textId="3D57D713" w:rsidR="007B4D76" w:rsidRPr="00FC2FFC" w:rsidRDefault="007B4D76" w:rsidP="00FC2FFC">
            <w:pPr>
              <w:pStyle w:val="ListParagraph"/>
              <w:numPr>
                <w:ilvl w:val="0"/>
                <w:numId w:val="26"/>
              </w:numPr>
              <w:jc w:val="both"/>
              <w:rPr>
                <w:rFonts w:asciiTheme="minorHAnsi" w:hAnsiTheme="minorHAnsi" w:cstheme="minorHAnsi"/>
                <w:sz w:val="22"/>
                <w:szCs w:val="22"/>
              </w:rPr>
            </w:pPr>
            <w:r w:rsidRPr="00FC2FFC">
              <w:rPr>
                <w:rFonts w:asciiTheme="minorHAnsi" w:hAnsiTheme="minorHAnsi" w:cstheme="minorHAnsi"/>
                <w:sz w:val="22"/>
                <w:szCs w:val="22"/>
              </w:rPr>
              <w:t xml:space="preserve">Names of foreign collaborators, teachers, staff, students as well as their institutions should be reviewed under restricted party screening prior to signing agreements. </w:t>
            </w:r>
          </w:p>
          <w:p w14:paraId="0CEB1D1D" w14:textId="77777777" w:rsidR="007B4D76" w:rsidRDefault="007B4D76" w:rsidP="006A5E96">
            <w:pPr>
              <w:rPr>
                <w:rFonts w:asciiTheme="minorHAnsi" w:hAnsiTheme="minorHAnsi" w:cstheme="minorHAnsi"/>
                <w:color w:val="7030A0"/>
              </w:rPr>
            </w:pPr>
          </w:p>
        </w:tc>
      </w:tr>
      <w:tr w:rsidR="007B4D76" w14:paraId="40ABED9D" w14:textId="77777777" w:rsidTr="007128A9">
        <w:tc>
          <w:tcPr>
            <w:tcW w:w="2065" w:type="dxa"/>
            <w:shd w:val="clear" w:color="auto" w:fill="DEC8EE"/>
          </w:tcPr>
          <w:p w14:paraId="451EB8A4" w14:textId="128E7C68" w:rsidR="007B4D76" w:rsidRPr="00FC2FFC" w:rsidRDefault="007B4D76" w:rsidP="007128A9">
            <w:pPr>
              <w:rPr>
                <w:rFonts w:asciiTheme="minorHAnsi" w:hAnsiTheme="minorHAnsi" w:cstheme="minorHAnsi"/>
                <w:b/>
                <w:bCs/>
                <w:color w:val="7030A0"/>
              </w:rPr>
            </w:pPr>
            <w:r w:rsidRPr="007128A9">
              <w:rPr>
                <w:rFonts w:asciiTheme="minorHAnsi" w:hAnsiTheme="minorHAnsi" w:cstheme="minorHAnsi"/>
                <w:b/>
                <w:bCs/>
              </w:rPr>
              <w:t>Immigration Sponsorship of International Faculty</w:t>
            </w:r>
          </w:p>
        </w:tc>
        <w:tc>
          <w:tcPr>
            <w:tcW w:w="8370" w:type="dxa"/>
            <w:shd w:val="clear" w:color="auto" w:fill="auto"/>
          </w:tcPr>
          <w:p w14:paraId="3A8519BD" w14:textId="26C1BB18" w:rsidR="007B4D76" w:rsidRPr="0046317C" w:rsidRDefault="007B4D76" w:rsidP="007128A9">
            <w:pPr>
              <w:pStyle w:val="ListParagraph"/>
              <w:spacing w:after="160"/>
              <w:textAlignment w:val="baseline"/>
              <w:rPr>
                <w:rFonts w:asciiTheme="minorHAnsi" w:eastAsia="Times New Roman" w:hAnsiTheme="minorHAnsi" w:cstheme="minorHAnsi"/>
                <w:color w:val="111111"/>
                <w:sz w:val="22"/>
                <w:szCs w:val="22"/>
              </w:rPr>
            </w:pPr>
            <w:r w:rsidRPr="0046317C">
              <w:rPr>
                <w:rFonts w:asciiTheme="minorHAnsi" w:hAnsiTheme="minorHAnsi" w:cstheme="minorHAnsi"/>
                <w:color w:val="000000"/>
                <w:sz w:val="22"/>
                <w:szCs w:val="22"/>
              </w:rPr>
              <w:t xml:space="preserve">On Nov. 23, 2010, U.S. </w:t>
            </w:r>
            <w:r w:rsidR="0040427C" w:rsidRPr="0046317C">
              <w:rPr>
                <w:rFonts w:asciiTheme="minorHAnsi" w:hAnsiTheme="minorHAnsi" w:cstheme="minorHAnsi"/>
                <w:color w:val="000000"/>
                <w:sz w:val="22"/>
                <w:szCs w:val="22"/>
              </w:rPr>
              <w:t>Citizenship,</w:t>
            </w:r>
            <w:r w:rsidRPr="0046317C">
              <w:rPr>
                <w:rFonts w:asciiTheme="minorHAnsi" w:hAnsiTheme="minorHAnsi" w:cstheme="minorHAnsi"/>
                <w:color w:val="000000"/>
                <w:sz w:val="22"/>
                <w:szCs w:val="22"/>
              </w:rPr>
              <w:t xml:space="preserve"> and Immigration Services (USCIS) </w:t>
            </w:r>
            <w:r>
              <w:rPr>
                <w:rFonts w:asciiTheme="minorHAnsi" w:hAnsiTheme="minorHAnsi" w:cstheme="minorHAnsi"/>
                <w:color w:val="000000"/>
                <w:sz w:val="22"/>
                <w:szCs w:val="22"/>
              </w:rPr>
              <w:t xml:space="preserve">released a new, </w:t>
            </w:r>
            <w:r w:rsidRPr="0046317C">
              <w:rPr>
                <w:rFonts w:asciiTheme="minorHAnsi" w:hAnsiTheme="minorHAnsi" w:cstheme="minorHAnsi"/>
                <w:color w:val="000000"/>
                <w:sz w:val="22"/>
                <w:szCs w:val="22"/>
              </w:rPr>
              <w:t xml:space="preserve">revised Form I-129, Petition for a </w:t>
            </w:r>
            <w:r w:rsidR="0040427C" w:rsidRPr="0046317C">
              <w:rPr>
                <w:rFonts w:asciiTheme="minorHAnsi" w:hAnsiTheme="minorHAnsi" w:cstheme="minorHAnsi"/>
                <w:color w:val="000000"/>
                <w:sz w:val="22"/>
                <w:szCs w:val="22"/>
              </w:rPr>
              <w:t>Non-immigrant</w:t>
            </w:r>
            <w:r w:rsidRPr="0046317C">
              <w:rPr>
                <w:rFonts w:asciiTheme="minorHAnsi" w:hAnsiTheme="minorHAnsi" w:cstheme="minorHAnsi"/>
                <w:color w:val="000000"/>
                <w:sz w:val="22"/>
                <w:szCs w:val="22"/>
              </w:rPr>
              <w:t xml:space="preserve"> Worker. This form is used to sponsor H-1B and O-1 immigration work status for international employees. </w:t>
            </w:r>
            <w:r>
              <w:rPr>
                <w:rFonts w:asciiTheme="minorHAnsi" w:hAnsiTheme="minorHAnsi" w:cstheme="minorHAnsi"/>
                <w:color w:val="000000"/>
                <w:sz w:val="22"/>
                <w:szCs w:val="22"/>
              </w:rPr>
              <w:t xml:space="preserve">The new </w:t>
            </w:r>
            <w:r w:rsidRPr="0046317C">
              <w:rPr>
                <w:rFonts w:asciiTheme="minorHAnsi" w:hAnsiTheme="minorHAnsi" w:cstheme="minorHAnsi"/>
                <w:color w:val="000000"/>
                <w:sz w:val="22"/>
                <w:szCs w:val="22"/>
              </w:rPr>
              <w:t>For</w:t>
            </w:r>
            <w:r>
              <w:rPr>
                <w:rFonts w:asciiTheme="minorHAnsi" w:hAnsiTheme="minorHAnsi" w:cstheme="minorHAnsi"/>
                <w:color w:val="000000"/>
                <w:sz w:val="22"/>
                <w:szCs w:val="22"/>
              </w:rPr>
              <w:t>m I-129 and subsequent editions have each included</w:t>
            </w:r>
            <w:r w:rsidRPr="0046317C">
              <w:rPr>
                <w:rFonts w:asciiTheme="minorHAnsi" w:hAnsiTheme="minorHAnsi" w:cstheme="minorHAnsi"/>
                <w:color w:val="000000"/>
                <w:sz w:val="22"/>
                <w:szCs w:val="22"/>
              </w:rPr>
              <w:t xml:space="preserve"> Part 6, Certification Regarding the Release of Controlled Technology or Technical Data to Foreign Persons in the United States. </w:t>
            </w:r>
          </w:p>
          <w:p w14:paraId="1F393D28" w14:textId="22D40F1F" w:rsidR="007B4D76" w:rsidRPr="0046317C" w:rsidRDefault="007B4D76" w:rsidP="007128A9">
            <w:pPr>
              <w:pStyle w:val="ListParagraph"/>
              <w:numPr>
                <w:ilvl w:val="1"/>
                <w:numId w:val="16"/>
              </w:numPr>
              <w:spacing w:after="160"/>
              <w:textAlignment w:val="baseline"/>
              <w:rPr>
                <w:rFonts w:asciiTheme="minorHAnsi" w:eastAsia="Times New Roman" w:hAnsiTheme="minorHAnsi" w:cstheme="minorHAnsi"/>
                <w:color w:val="111111"/>
                <w:sz w:val="22"/>
                <w:szCs w:val="22"/>
              </w:rPr>
            </w:pPr>
            <w:r w:rsidRPr="0046317C">
              <w:rPr>
                <w:rFonts w:asciiTheme="minorHAnsi" w:hAnsiTheme="minorHAnsi" w:cstheme="minorHAnsi"/>
                <w:color w:val="000000"/>
                <w:sz w:val="22"/>
                <w:szCs w:val="22"/>
              </w:rPr>
              <w:t xml:space="preserve">Part 6 of Form I-129 </w:t>
            </w:r>
            <w:r w:rsidR="007128A9">
              <w:rPr>
                <w:rFonts w:asciiTheme="minorHAnsi" w:hAnsiTheme="minorHAnsi" w:cstheme="minorHAnsi"/>
                <w:color w:val="000000"/>
                <w:sz w:val="22"/>
                <w:szCs w:val="22"/>
              </w:rPr>
              <w:t xml:space="preserve">includes </w:t>
            </w:r>
            <w:r>
              <w:rPr>
                <w:rFonts w:asciiTheme="minorHAnsi" w:hAnsiTheme="minorHAnsi" w:cstheme="minorHAnsi"/>
                <w:color w:val="000000"/>
                <w:sz w:val="22"/>
                <w:szCs w:val="22"/>
              </w:rPr>
              <w:t>certification/attestation</w:t>
            </w:r>
            <w:r w:rsidRPr="0046317C">
              <w:rPr>
                <w:rFonts w:asciiTheme="minorHAnsi" w:hAnsiTheme="minorHAnsi" w:cstheme="minorHAnsi"/>
                <w:color w:val="000000"/>
                <w:sz w:val="22"/>
                <w:szCs w:val="22"/>
              </w:rPr>
              <w:t xml:space="preserve"> regarding the release of controlled technology or technical data to foreig</w:t>
            </w:r>
            <w:r>
              <w:rPr>
                <w:rFonts w:asciiTheme="minorHAnsi" w:hAnsiTheme="minorHAnsi" w:cstheme="minorHAnsi"/>
                <w:color w:val="000000"/>
                <w:sz w:val="22"/>
                <w:szCs w:val="22"/>
              </w:rPr>
              <w:t xml:space="preserve">n persons in the United States and </w:t>
            </w:r>
            <w:r w:rsidRPr="0046317C">
              <w:rPr>
                <w:rFonts w:asciiTheme="minorHAnsi" w:hAnsiTheme="minorHAnsi" w:cstheme="minorHAnsi"/>
                <w:color w:val="000000"/>
                <w:sz w:val="22"/>
                <w:szCs w:val="22"/>
              </w:rPr>
              <w:t xml:space="preserve">requires petitioners </w:t>
            </w:r>
            <w:r>
              <w:rPr>
                <w:rFonts w:asciiTheme="minorHAnsi" w:hAnsiTheme="minorHAnsi" w:cstheme="minorHAnsi"/>
                <w:color w:val="000000"/>
                <w:sz w:val="22"/>
                <w:szCs w:val="22"/>
              </w:rPr>
              <w:t xml:space="preserve">(the universities) </w:t>
            </w:r>
            <w:r w:rsidRPr="0046317C">
              <w:rPr>
                <w:rFonts w:asciiTheme="minorHAnsi" w:hAnsiTheme="minorHAnsi" w:cstheme="minorHAnsi"/>
                <w:color w:val="000000"/>
                <w:sz w:val="22"/>
                <w:szCs w:val="22"/>
              </w:rPr>
              <w:t xml:space="preserve">to affirm that they have reviewed export control regulations. </w:t>
            </w:r>
            <w:r>
              <w:rPr>
                <w:rFonts w:asciiTheme="minorHAnsi" w:hAnsiTheme="minorHAnsi" w:cstheme="minorHAnsi"/>
                <w:color w:val="000000"/>
                <w:sz w:val="22"/>
                <w:szCs w:val="22"/>
              </w:rPr>
              <w:t>In addition, it</w:t>
            </w:r>
            <w:r w:rsidRPr="0046317C">
              <w:rPr>
                <w:rFonts w:asciiTheme="minorHAnsi" w:hAnsiTheme="minorHAnsi" w:cstheme="minorHAnsi"/>
                <w:color w:val="000000"/>
                <w:sz w:val="22"/>
                <w:szCs w:val="22"/>
              </w:rPr>
              <w:t xml:space="preserve"> requests petitioners to indicate whether a license is required from either the Department of Commerce (DOC) or the Department of State (DOS) to release technology or technical data to the beneficiary of the petition. If a license is required, the petitioner must certify that the beneficiary will not access such technology or data until the license has been obtained.</w:t>
            </w:r>
          </w:p>
          <w:p w14:paraId="71EBE4AC" w14:textId="55B1FBFD" w:rsidR="007B4D76" w:rsidRDefault="007B4D76" w:rsidP="007128A9">
            <w:pPr>
              <w:pStyle w:val="ListParagraph"/>
              <w:numPr>
                <w:ilvl w:val="0"/>
                <w:numId w:val="16"/>
              </w:numPr>
              <w:spacing w:after="160"/>
              <w:textAlignment w:val="baseline"/>
              <w:rPr>
                <w:rFonts w:asciiTheme="minorHAnsi" w:eastAsia="Times New Roman" w:hAnsiTheme="minorHAnsi" w:cstheme="minorHAnsi"/>
                <w:color w:val="111111"/>
                <w:sz w:val="22"/>
                <w:szCs w:val="22"/>
              </w:rPr>
            </w:pPr>
            <w:r w:rsidRPr="0046317C">
              <w:rPr>
                <w:rFonts w:asciiTheme="minorHAnsi" w:eastAsia="Times New Roman" w:hAnsiTheme="minorHAnsi" w:cstheme="minorHAnsi"/>
                <w:color w:val="111111"/>
                <w:sz w:val="22"/>
                <w:szCs w:val="22"/>
              </w:rPr>
              <w:t xml:space="preserve">The </w:t>
            </w:r>
            <w:r w:rsidR="007128A9">
              <w:rPr>
                <w:rFonts w:asciiTheme="minorHAnsi" w:eastAsia="Times New Roman" w:hAnsiTheme="minorHAnsi" w:cstheme="minorHAnsi"/>
                <w:color w:val="111111"/>
                <w:sz w:val="22"/>
                <w:szCs w:val="22"/>
              </w:rPr>
              <w:t xml:space="preserve">UW-Whitewater </w:t>
            </w:r>
            <w:r w:rsidRPr="0046317C">
              <w:rPr>
                <w:rFonts w:asciiTheme="minorHAnsi" w:eastAsia="Times New Roman" w:hAnsiTheme="minorHAnsi" w:cstheme="minorHAnsi"/>
                <w:color w:val="111111"/>
                <w:sz w:val="22"/>
                <w:szCs w:val="22"/>
              </w:rPr>
              <w:t xml:space="preserve">Immigration Specialist must sign off on this export control attestation. </w:t>
            </w:r>
            <w:r w:rsidR="0040427C" w:rsidRPr="0046317C">
              <w:rPr>
                <w:rFonts w:asciiTheme="minorHAnsi" w:eastAsia="Times New Roman" w:hAnsiTheme="minorHAnsi" w:cstheme="minorHAnsi"/>
                <w:color w:val="111111"/>
                <w:sz w:val="22"/>
                <w:szCs w:val="22"/>
              </w:rPr>
              <w:t>To</w:t>
            </w:r>
            <w:r w:rsidRPr="0046317C">
              <w:rPr>
                <w:rFonts w:asciiTheme="minorHAnsi" w:eastAsia="Times New Roman" w:hAnsiTheme="minorHAnsi" w:cstheme="minorHAnsi"/>
                <w:color w:val="111111"/>
                <w:sz w:val="22"/>
                <w:szCs w:val="22"/>
              </w:rPr>
              <w:t xml:space="preserve"> ensure it is completed correctly, all UW-Whitewater departments sponsoring international faculty must complete an export controls worksheet provide</w:t>
            </w:r>
            <w:r>
              <w:rPr>
                <w:rFonts w:asciiTheme="minorHAnsi" w:eastAsia="Times New Roman" w:hAnsiTheme="minorHAnsi" w:cstheme="minorHAnsi"/>
                <w:color w:val="111111"/>
                <w:sz w:val="22"/>
                <w:szCs w:val="22"/>
              </w:rPr>
              <w:t xml:space="preserve">d by the Immigration Specialist. </w:t>
            </w:r>
          </w:p>
          <w:p w14:paraId="469E4438" w14:textId="429773DD" w:rsidR="007B4D76" w:rsidRPr="00985CA1" w:rsidRDefault="007B4D76" w:rsidP="00985CA1">
            <w:pPr>
              <w:pStyle w:val="ListParagraph"/>
              <w:numPr>
                <w:ilvl w:val="0"/>
                <w:numId w:val="16"/>
              </w:numPr>
              <w:spacing w:after="160"/>
              <w:textAlignment w:val="baseline"/>
              <w:rPr>
                <w:rFonts w:asciiTheme="minorHAnsi" w:eastAsia="Times New Roman" w:hAnsiTheme="minorHAnsi" w:cstheme="minorHAnsi"/>
                <w:color w:val="111111"/>
                <w:sz w:val="22"/>
                <w:szCs w:val="22"/>
              </w:rPr>
            </w:pPr>
            <w:r>
              <w:rPr>
                <w:rFonts w:asciiTheme="minorHAnsi" w:eastAsia="Times New Roman" w:hAnsiTheme="minorHAnsi" w:cstheme="minorHAnsi"/>
                <w:color w:val="111111"/>
                <w:sz w:val="22"/>
                <w:szCs w:val="22"/>
              </w:rPr>
              <w:lastRenderedPageBreak/>
              <w:t xml:space="preserve">In addition, each incoming international faculty member requiring visa sponsorship must be reviewed through </w:t>
            </w:r>
            <w:r w:rsidRPr="00A82B00">
              <w:rPr>
                <w:rFonts w:asciiTheme="minorHAnsi" w:hAnsiTheme="minorHAnsi" w:cstheme="minorHAnsi"/>
                <w:color w:val="111111"/>
                <w:sz w:val="22"/>
                <w:szCs w:val="22"/>
              </w:rPr>
              <w:t>restricted party screening</w:t>
            </w:r>
            <w:r>
              <w:rPr>
                <w:rFonts w:asciiTheme="minorHAnsi" w:hAnsiTheme="minorHAnsi" w:cstheme="minorHAnsi"/>
                <w:color w:val="111111"/>
                <w:sz w:val="22"/>
                <w:szCs w:val="22"/>
              </w:rPr>
              <w:t>.</w:t>
            </w:r>
            <w:r w:rsidR="007128A9">
              <w:rPr>
                <w:rFonts w:asciiTheme="minorHAnsi" w:hAnsiTheme="minorHAnsi" w:cstheme="minorHAnsi"/>
                <w:color w:val="111111"/>
                <w:sz w:val="22"/>
                <w:szCs w:val="22"/>
              </w:rPr>
              <w:t xml:space="preserve"> Visit the </w:t>
            </w:r>
            <w:hyperlink r:id="rId27" w:history="1">
              <w:r w:rsidR="007128A9">
                <w:rPr>
                  <w:rStyle w:val="Hyperlink"/>
                  <w:rFonts w:asciiTheme="minorHAnsi" w:hAnsiTheme="minorHAnsi" w:cstheme="minorHAnsi"/>
                  <w:sz w:val="22"/>
                  <w:szCs w:val="22"/>
                </w:rPr>
                <w:t>USCIS website for more</w:t>
              </w:r>
              <w:r w:rsidR="007128A9" w:rsidRPr="0012118E">
                <w:rPr>
                  <w:rStyle w:val="Hyperlink"/>
                  <w:rFonts w:asciiTheme="minorHAnsi" w:hAnsiTheme="minorHAnsi" w:cstheme="minorHAnsi"/>
                  <w:sz w:val="22"/>
                  <w:szCs w:val="22"/>
                </w:rPr>
                <w:t xml:space="preserve"> infor</w:t>
              </w:r>
              <w:r w:rsidR="007128A9">
                <w:rPr>
                  <w:rStyle w:val="Hyperlink"/>
                  <w:rFonts w:asciiTheme="minorHAnsi" w:hAnsiTheme="minorHAnsi" w:cstheme="minorHAnsi"/>
                  <w:sz w:val="22"/>
                  <w:szCs w:val="22"/>
                </w:rPr>
                <w:t>mation</w:t>
              </w:r>
              <w:r w:rsidR="007128A9" w:rsidRPr="0012118E">
                <w:rPr>
                  <w:rStyle w:val="Hyperlink"/>
                  <w:rFonts w:asciiTheme="minorHAnsi" w:hAnsiTheme="minorHAnsi" w:cstheme="minorHAnsi"/>
                  <w:sz w:val="22"/>
                  <w:szCs w:val="22"/>
                </w:rPr>
                <w:t>.</w:t>
              </w:r>
            </w:hyperlink>
            <w:r w:rsidR="007128A9">
              <w:rPr>
                <w:rFonts w:asciiTheme="minorHAnsi" w:hAnsiTheme="minorHAnsi" w:cstheme="minorHAnsi"/>
                <w:color w:val="000000"/>
                <w:sz w:val="22"/>
                <w:szCs w:val="22"/>
              </w:rPr>
              <w:t xml:space="preserve"> </w:t>
            </w:r>
          </w:p>
        </w:tc>
      </w:tr>
      <w:tr w:rsidR="007B4D76" w14:paraId="12010A7C" w14:textId="77777777" w:rsidTr="007128A9">
        <w:tc>
          <w:tcPr>
            <w:tcW w:w="2065" w:type="dxa"/>
            <w:shd w:val="clear" w:color="auto" w:fill="DEC8EE"/>
          </w:tcPr>
          <w:p w14:paraId="3C9D5F89" w14:textId="47FD4827" w:rsidR="007B4D76" w:rsidRPr="007128A9" w:rsidRDefault="007128A9" w:rsidP="006A5E96">
            <w:pPr>
              <w:rPr>
                <w:rFonts w:asciiTheme="minorHAnsi" w:hAnsiTheme="minorHAnsi" w:cstheme="minorHAnsi"/>
                <w:b/>
                <w:bCs/>
              </w:rPr>
            </w:pPr>
            <w:r>
              <w:rPr>
                <w:rFonts w:asciiTheme="minorHAnsi" w:hAnsiTheme="minorHAnsi" w:cstheme="minorHAnsi"/>
                <w:b/>
                <w:bCs/>
              </w:rPr>
              <w:lastRenderedPageBreak/>
              <w:t>Campus Communications</w:t>
            </w:r>
          </w:p>
        </w:tc>
        <w:tc>
          <w:tcPr>
            <w:tcW w:w="8370" w:type="dxa"/>
            <w:shd w:val="clear" w:color="auto" w:fill="auto"/>
          </w:tcPr>
          <w:p w14:paraId="5CE39131" w14:textId="619600A1" w:rsidR="009F3919" w:rsidRPr="00FC2FFC" w:rsidRDefault="009F3919" w:rsidP="00FC2FFC">
            <w:pPr>
              <w:rPr>
                <w:rFonts w:asciiTheme="minorHAnsi" w:eastAsia="Times New Roman" w:hAnsiTheme="minorHAnsi" w:cstheme="minorHAnsi"/>
              </w:rPr>
            </w:pPr>
            <w:r w:rsidRPr="00FC2FFC">
              <w:rPr>
                <w:rFonts w:asciiTheme="minorHAnsi" w:eastAsia="Times New Roman" w:hAnsiTheme="minorHAnsi" w:cstheme="minorHAnsi"/>
              </w:rPr>
              <w:t xml:space="preserve">The </w:t>
            </w:r>
            <w:r w:rsidR="007128A9">
              <w:rPr>
                <w:rFonts w:asciiTheme="minorHAnsi" w:eastAsia="Times New Roman" w:hAnsiTheme="minorHAnsi" w:cstheme="minorHAnsi"/>
              </w:rPr>
              <w:t xml:space="preserve">shared responsibilities </w:t>
            </w:r>
            <w:r w:rsidRPr="00FC2FFC">
              <w:rPr>
                <w:rFonts w:asciiTheme="minorHAnsi" w:eastAsia="Times New Roman" w:hAnsiTheme="minorHAnsi" w:cstheme="minorHAnsi"/>
              </w:rPr>
              <w:t>are determined to be:</w:t>
            </w:r>
          </w:p>
          <w:p w14:paraId="28C286FA" w14:textId="77777777" w:rsidR="009F3919" w:rsidRPr="00FC2FFC" w:rsidRDefault="009F3919" w:rsidP="009F3919">
            <w:pPr>
              <w:pStyle w:val="ListParagraph"/>
              <w:numPr>
                <w:ilvl w:val="0"/>
                <w:numId w:val="28"/>
              </w:numPr>
              <w:jc w:val="both"/>
              <w:rPr>
                <w:rFonts w:asciiTheme="minorHAnsi" w:eastAsia="Times New Roman" w:hAnsiTheme="minorHAnsi" w:cstheme="minorHAnsi"/>
                <w:sz w:val="22"/>
                <w:szCs w:val="22"/>
              </w:rPr>
            </w:pPr>
            <w:r w:rsidRPr="00FC2FFC">
              <w:rPr>
                <w:rFonts w:asciiTheme="minorHAnsi" w:eastAsia="Times New Roman" w:hAnsiTheme="minorHAnsi" w:cstheme="minorHAnsi"/>
                <w:sz w:val="22"/>
                <w:szCs w:val="22"/>
              </w:rPr>
              <w:t>Coordination of Trainings, including bringing in outside experts, and maintaining records of trainings: Development and Training Coordinator</w:t>
            </w:r>
          </w:p>
          <w:p w14:paraId="0E337956" w14:textId="77777777" w:rsidR="009F3919" w:rsidRPr="00FC2FFC" w:rsidRDefault="009F3919" w:rsidP="009F3919">
            <w:pPr>
              <w:pStyle w:val="ListParagraph"/>
              <w:numPr>
                <w:ilvl w:val="0"/>
                <w:numId w:val="28"/>
              </w:numPr>
              <w:jc w:val="both"/>
              <w:rPr>
                <w:rFonts w:asciiTheme="minorHAnsi" w:eastAsia="Times New Roman" w:hAnsiTheme="minorHAnsi" w:cstheme="minorHAnsi"/>
                <w:sz w:val="22"/>
                <w:szCs w:val="22"/>
              </w:rPr>
            </w:pPr>
            <w:r w:rsidRPr="00FC2FFC">
              <w:rPr>
                <w:rFonts w:asciiTheme="minorHAnsi" w:eastAsia="Times New Roman" w:hAnsiTheme="minorHAnsi" w:cstheme="minorHAnsi"/>
                <w:sz w:val="22"/>
                <w:szCs w:val="22"/>
              </w:rPr>
              <w:t xml:space="preserve">Communication of Regulatory Changes: </w:t>
            </w:r>
            <w:r w:rsidRPr="00FC2FFC">
              <w:rPr>
                <w:rFonts w:asciiTheme="minorHAnsi" w:hAnsiTheme="minorHAnsi" w:cstheme="minorHAnsi"/>
                <w:sz w:val="22"/>
                <w:szCs w:val="22"/>
              </w:rPr>
              <w:t xml:space="preserve">Office of Research and Sponsored Programs (ORSP), Office of Human Resources and Diversity (Immigration Specialist), Academic Departments and Undergraduate Admissions/Office of International Students and Scholars;  </w:t>
            </w:r>
          </w:p>
          <w:p w14:paraId="76CB0E8B" w14:textId="77777777" w:rsidR="009F3919" w:rsidRPr="00FC2FFC" w:rsidRDefault="009F3919" w:rsidP="009F3919">
            <w:pPr>
              <w:pStyle w:val="ListParagraph"/>
              <w:numPr>
                <w:ilvl w:val="0"/>
                <w:numId w:val="28"/>
              </w:numPr>
              <w:jc w:val="both"/>
              <w:rPr>
                <w:rFonts w:asciiTheme="minorHAnsi" w:eastAsia="Times New Roman" w:hAnsiTheme="minorHAnsi" w:cstheme="minorHAnsi"/>
                <w:sz w:val="22"/>
                <w:szCs w:val="22"/>
              </w:rPr>
            </w:pPr>
            <w:r w:rsidRPr="00FC2FFC">
              <w:rPr>
                <w:rFonts w:asciiTheme="minorHAnsi" w:eastAsia="Times New Roman" w:hAnsiTheme="minorHAnsi" w:cstheme="minorHAnsi"/>
                <w:sz w:val="22"/>
                <w:szCs w:val="22"/>
              </w:rPr>
              <w:t xml:space="preserve">Maintaining Records: </w:t>
            </w:r>
            <w:r w:rsidRPr="00FC2FFC">
              <w:rPr>
                <w:rFonts w:asciiTheme="minorHAnsi" w:hAnsiTheme="minorHAnsi" w:cstheme="minorHAnsi"/>
                <w:sz w:val="22"/>
                <w:szCs w:val="22"/>
              </w:rPr>
              <w:t>Office of Human Resources and Diversity (Immigration Specialist) will maintain records regarding the sponsorship of international faculty in H-1B status. Office of Research and Sponsored Programs (ORSP) in conjunction with academic departments will maintain records regarding research.</w:t>
            </w:r>
          </w:p>
          <w:p w14:paraId="0C0C220A" w14:textId="77777777" w:rsidR="009F3919" w:rsidRPr="00FC2FFC" w:rsidRDefault="009F3919" w:rsidP="009F3919">
            <w:pPr>
              <w:pStyle w:val="ListParagraph"/>
              <w:numPr>
                <w:ilvl w:val="0"/>
                <w:numId w:val="28"/>
              </w:numPr>
              <w:jc w:val="both"/>
              <w:rPr>
                <w:rFonts w:asciiTheme="minorHAnsi" w:eastAsia="Times New Roman" w:hAnsiTheme="minorHAnsi" w:cstheme="minorHAnsi"/>
                <w:sz w:val="22"/>
                <w:szCs w:val="22"/>
              </w:rPr>
            </w:pPr>
            <w:r w:rsidRPr="00FC2FFC">
              <w:rPr>
                <w:rFonts w:asciiTheme="minorHAnsi" w:hAnsiTheme="minorHAnsi" w:cstheme="minorHAnsi"/>
                <w:sz w:val="22"/>
                <w:szCs w:val="22"/>
              </w:rPr>
              <w:t>Support for license applications: Office of Research and Sponsored Programs (ORSP) in conjunction with UW-System Office of General Counsel</w:t>
            </w:r>
          </w:p>
          <w:p w14:paraId="649AA7A0" w14:textId="7B6C7D34" w:rsidR="009F3919" w:rsidRPr="00FC2FFC" w:rsidRDefault="009F3919" w:rsidP="00FC2FFC">
            <w:pPr>
              <w:pStyle w:val="ListParagraph"/>
              <w:numPr>
                <w:ilvl w:val="0"/>
                <w:numId w:val="28"/>
              </w:numPr>
              <w:jc w:val="both"/>
              <w:rPr>
                <w:rFonts w:asciiTheme="minorHAnsi" w:eastAsia="Times New Roman" w:hAnsiTheme="minorHAnsi" w:cstheme="minorHAnsi"/>
                <w:sz w:val="22"/>
                <w:szCs w:val="22"/>
              </w:rPr>
            </w:pPr>
            <w:r w:rsidRPr="00FC2FFC">
              <w:rPr>
                <w:rFonts w:asciiTheme="minorHAnsi" w:hAnsiTheme="minorHAnsi" w:cstheme="minorHAnsi"/>
                <w:sz w:val="22"/>
                <w:szCs w:val="22"/>
              </w:rPr>
              <w:t>Sponsored Research Agreements and Research Services Agreements: Office of Research and Sponsored Programs (ORSP)</w:t>
            </w:r>
          </w:p>
          <w:p w14:paraId="7C66E235" w14:textId="77777777" w:rsidR="007B4D76" w:rsidRDefault="007B4D76" w:rsidP="006A5E96">
            <w:pPr>
              <w:rPr>
                <w:rFonts w:asciiTheme="minorHAnsi" w:hAnsiTheme="minorHAnsi" w:cstheme="minorHAnsi"/>
                <w:color w:val="7030A0"/>
              </w:rPr>
            </w:pPr>
          </w:p>
        </w:tc>
      </w:tr>
    </w:tbl>
    <w:p w14:paraId="0C36BFE4" w14:textId="77777777" w:rsidR="0078351F" w:rsidRDefault="0078351F" w:rsidP="0078351F">
      <w:pPr>
        <w:pStyle w:val="ListParagraph"/>
        <w:ind w:left="720"/>
        <w:jc w:val="both"/>
        <w:rPr>
          <w:rFonts w:asciiTheme="minorHAnsi" w:hAnsiTheme="minorHAnsi" w:cstheme="minorHAnsi"/>
          <w:color w:val="7030A0"/>
          <w:sz w:val="22"/>
          <w:szCs w:val="22"/>
        </w:rPr>
      </w:pPr>
    </w:p>
    <w:p w14:paraId="740093C8" w14:textId="65FD2089" w:rsidR="0078351F" w:rsidRPr="0078351F" w:rsidRDefault="0078351F" w:rsidP="0078351F">
      <w:pPr>
        <w:pStyle w:val="ListParagraph"/>
        <w:jc w:val="both"/>
        <w:rPr>
          <w:rFonts w:asciiTheme="minorHAnsi" w:hAnsiTheme="minorHAnsi" w:cstheme="minorHAnsi"/>
          <w:b/>
          <w:color w:val="7030A0"/>
          <w:sz w:val="22"/>
          <w:szCs w:val="22"/>
        </w:rPr>
      </w:pPr>
      <w:r w:rsidRPr="0078351F">
        <w:rPr>
          <w:rFonts w:asciiTheme="minorHAnsi" w:hAnsiTheme="minorHAnsi" w:cstheme="minorHAnsi"/>
          <w:b/>
          <w:sz w:val="22"/>
          <w:szCs w:val="22"/>
        </w:rPr>
        <w:t>Approvals</w:t>
      </w:r>
    </w:p>
    <w:p w14:paraId="6C681797" w14:textId="7E8CA0C5" w:rsidR="0078351F" w:rsidRPr="00FC2FFC" w:rsidRDefault="0078351F" w:rsidP="0078351F">
      <w:pPr>
        <w:pStyle w:val="ListParagraph"/>
        <w:jc w:val="both"/>
        <w:rPr>
          <w:rFonts w:asciiTheme="minorHAnsi" w:hAnsiTheme="minorHAnsi" w:cstheme="minorHAnsi"/>
          <w:sz w:val="22"/>
          <w:szCs w:val="22"/>
        </w:rPr>
      </w:pPr>
      <w:r w:rsidRPr="00FC2FFC">
        <w:rPr>
          <w:rFonts w:asciiTheme="minorHAnsi" w:hAnsiTheme="minorHAnsi" w:cstheme="minorHAnsi"/>
          <w:sz w:val="22"/>
          <w:szCs w:val="22"/>
        </w:rPr>
        <w:t xml:space="preserve">The BIS policy is to approve “deemed export” license applications provided: </w:t>
      </w:r>
    </w:p>
    <w:p w14:paraId="705DE92C" w14:textId="77777777" w:rsidR="0078351F" w:rsidRPr="00FC2FFC" w:rsidRDefault="0078351F" w:rsidP="0078351F">
      <w:pPr>
        <w:pStyle w:val="ListParagraph"/>
        <w:numPr>
          <w:ilvl w:val="1"/>
          <w:numId w:val="9"/>
        </w:numPr>
        <w:jc w:val="both"/>
        <w:rPr>
          <w:rFonts w:asciiTheme="minorHAnsi" w:hAnsiTheme="minorHAnsi" w:cstheme="minorHAnsi"/>
          <w:sz w:val="22"/>
          <w:szCs w:val="22"/>
        </w:rPr>
      </w:pPr>
      <w:r w:rsidRPr="00FC2FFC">
        <w:rPr>
          <w:rFonts w:asciiTheme="minorHAnsi" w:hAnsiTheme="minorHAnsi" w:cstheme="minorHAnsi"/>
          <w:sz w:val="22"/>
          <w:szCs w:val="22"/>
        </w:rPr>
        <w:t xml:space="preserve">The EAR licensing policy applicable to the technology or software allows approval of the application to the home country of the foreign national; </w:t>
      </w:r>
    </w:p>
    <w:p w14:paraId="5DC73DC9" w14:textId="77777777" w:rsidR="0078351F" w:rsidRPr="00FC2FFC" w:rsidRDefault="0078351F" w:rsidP="0078351F">
      <w:pPr>
        <w:pStyle w:val="ListParagraph"/>
        <w:numPr>
          <w:ilvl w:val="1"/>
          <w:numId w:val="9"/>
        </w:numPr>
        <w:jc w:val="both"/>
        <w:rPr>
          <w:rFonts w:asciiTheme="minorHAnsi" w:hAnsiTheme="minorHAnsi" w:cstheme="minorHAnsi"/>
          <w:sz w:val="22"/>
          <w:szCs w:val="22"/>
        </w:rPr>
      </w:pPr>
      <w:r w:rsidRPr="00FC2FFC">
        <w:rPr>
          <w:rFonts w:asciiTheme="minorHAnsi" w:hAnsiTheme="minorHAnsi" w:cstheme="minorHAnsi"/>
          <w:sz w:val="22"/>
          <w:szCs w:val="22"/>
        </w:rPr>
        <w:t xml:space="preserve">there is no unacceptable risk that the items in question will be diverted to unauthorized uses or users; and </w:t>
      </w:r>
    </w:p>
    <w:p w14:paraId="3F9A2B26" w14:textId="77777777" w:rsidR="0078351F" w:rsidRPr="00FC2FFC" w:rsidRDefault="0078351F" w:rsidP="0078351F">
      <w:pPr>
        <w:pStyle w:val="ListParagraph"/>
        <w:numPr>
          <w:ilvl w:val="1"/>
          <w:numId w:val="9"/>
        </w:numPr>
        <w:jc w:val="both"/>
        <w:rPr>
          <w:rFonts w:asciiTheme="minorHAnsi" w:hAnsiTheme="minorHAnsi" w:cstheme="minorHAnsi"/>
          <w:sz w:val="22"/>
          <w:szCs w:val="22"/>
        </w:rPr>
      </w:pPr>
      <w:r w:rsidRPr="00FC2FFC">
        <w:rPr>
          <w:rFonts w:asciiTheme="minorHAnsi" w:hAnsiTheme="minorHAnsi" w:cstheme="minorHAnsi"/>
          <w:sz w:val="22"/>
          <w:szCs w:val="22"/>
        </w:rPr>
        <w:t>the applicant agrees to comply with the applicable conditions related to the licenses.</w:t>
      </w:r>
    </w:p>
    <w:p w14:paraId="0FC78AB8" w14:textId="77777777" w:rsidR="0078351F" w:rsidRPr="003C6F5E" w:rsidRDefault="0078351F" w:rsidP="006A5E96">
      <w:pPr>
        <w:spacing w:after="0" w:line="240" w:lineRule="auto"/>
        <w:rPr>
          <w:rFonts w:asciiTheme="minorHAnsi" w:hAnsiTheme="minorHAnsi" w:cstheme="minorHAnsi"/>
          <w:color w:val="7030A0"/>
        </w:rPr>
      </w:pPr>
    </w:p>
    <w:p w14:paraId="78F12C71" w14:textId="77777777" w:rsidR="00A6124D" w:rsidRPr="00D64C2D" w:rsidRDefault="00A6124D" w:rsidP="00A6124D">
      <w:pPr>
        <w:spacing w:after="0"/>
        <w:rPr>
          <w:rFonts w:asciiTheme="minorHAnsi" w:hAnsiTheme="minorHAnsi" w:cstheme="minorHAnsi"/>
          <w:sz w:val="26"/>
          <w:szCs w:val="26"/>
        </w:rPr>
      </w:pPr>
      <w:bookmarkStart w:id="9" w:name="Penalities"/>
      <w:bookmarkEnd w:id="9"/>
      <w:r w:rsidRPr="00D64C2D">
        <w:rPr>
          <w:rFonts w:asciiTheme="minorHAnsi" w:hAnsiTheme="minorHAnsi" w:cstheme="minorHAnsi"/>
          <w:color w:val="7030A0"/>
          <w:sz w:val="26"/>
          <w:szCs w:val="26"/>
        </w:rPr>
        <w:t>Penalties for Non-Compliance</w:t>
      </w:r>
    </w:p>
    <w:p w14:paraId="5742D4C6" w14:textId="481208A7" w:rsidR="00A6124D" w:rsidRPr="00145F8A" w:rsidRDefault="00A6124D" w:rsidP="00D64C2D">
      <w:pPr>
        <w:spacing w:after="0"/>
        <w:jc w:val="both"/>
        <w:rPr>
          <w:rFonts w:asciiTheme="minorHAnsi" w:hAnsiTheme="minorHAnsi" w:cstheme="minorHAnsi"/>
          <w:sz w:val="20"/>
          <w:szCs w:val="20"/>
        </w:rPr>
      </w:pPr>
      <w:r w:rsidRPr="008B7A50">
        <w:rPr>
          <w:rFonts w:asciiTheme="minorHAnsi" w:hAnsiTheme="minorHAnsi" w:cstheme="minorHAnsi"/>
        </w:rPr>
        <w:t xml:space="preserve">See below for </w:t>
      </w:r>
      <w:r>
        <w:rPr>
          <w:rFonts w:asciiTheme="minorHAnsi" w:hAnsiTheme="minorHAnsi" w:cstheme="minorHAnsi"/>
        </w:rPr>
        <w:t xml:space="preserve">potential </w:t>
      </w:r>
      <w:r w:rsidRPr="008B7A50">
        <w:rPr>
          <w:rFonts w:asciiTheme="minorHAnsi" w:hAnsiTheme="minorHAnsi" w:cstheme="minorHAnsi"/>
        </w:rPr>
        <w:t>penalties</w:t>
      </w:r>
      <w:r>
        <w:rPr>
          <w:rFonts w:asciiTheme="minorHAnsi" w:hAnsiTheme="minorHAnsi" w:cstheme="minorHAnsi"/>
        </w:rPr>
        <w:t xml:space="preserve"> for noncompliance, imposed </w:t>
      </w:r>
      <w:r w:rsidR="003A476A">
        <w:rPr>
          <w:rFonts w:asciiTheme="minorHAnsi" w:hAnsiTheme="minorHAnsi" w:cstheme="minorHAnsi"/>
        </w:rPr>
        <w:t>by Export</w:t>
      </w:r>
      <w:r w:rsidR="00236E45">
        <w:rPr>
          <w:rFonts w:asciiTheme="minorHAnsi" w:hAnsiTheme="minorHAnsi" w:cstheme="minorHAnsi"/>
        </w:rPr>
        <w:t xml:space="preserve"> </w:t>
      </w:r>
      <w:r w:rsidR="00815D58">
        <w:rPr>
          <w:rFonts w:asciiTheme="minorHAnsi" w:hAnsiTheme="minorHAnsi" w:cstheme="minorHAnsi"/>
        </w:rPr>
        <w:t>Administration Regulation (</w:t>
      </w:r>
      <w:r>
        <w:rPr>
          <w:rFonts w:asciiTheme="minorHAnsi" w:hAnsiTheme="minorHAnsi" w:cstheme="minorHAnsi"/>
        </w:rPr>
        <w:t>EAR</w:t>
      </w:r>
      <w:r w:rsidR="003A476A">
        <w:rPr>
          <w:rFonts w:asciiTheme="minorHAnsi" w:hAnsiTheme="minorHAnsi" w:cstheme="minorHAnsi"/>
        </w:rPr>
        <w:t>), International</w:t>
      </w:r>
      <w:r w:rsidR="00815D58">
        <w:rPr>
          <w:rFonts w:asciiTheme="minorHAnsi" w:hAnsiTheme="minorHAnsi" w:cstheme="minorHAnsi"/>
        </w:rPr>
        <w:t xml:space="preserve"> Traffic in Arms Regulation (</w:t>
      </w:r>
      <w:r>
        <w:rPr>
          <w:rFonts w:asciiTheme="minorHAnsi" w:hAnsiTheme="minorHAnsi" w:cstheme="minorHAnsi"/>
        </w:rPr>
        <w:t>ITAR</w:t>
      </w:r>
      <w:r w:rsidR="00815D58">
        <w:rPr>
          <w:rFonts w:asciiTheme="minorHAnsi" w:hAnsiTheme="minorHAnsi" w:cstheme="minorHAnsi"/>
        </w:rPr>
        <w:t>)</w:t>
      </w:r>
      <w:r>
        <w:rPr>
          <w:rFonts w:asciiTheme="minorHAnsi" w:hAnsiTheme="minorHAnsi" w:cstheme="minorHAnsi"/>
        </w:rPr>
        <w:t xml:space="preserve"> and </w:t>
      </w:r>
      <w:r w:rsidR="004958D7">
        <w:rPr>
          <w:rFonts w:asciiTheme="minorHAnsi" w:hAnsiTheme="minorHAnsi" w:cstheme="minorHAnsi"/>
        </w:rPr>
        <w:t>Office of Foreign Assets Control (</w:t>
      </w:r>
      <w:r>
        <w:rPr>
          <w:rFonts w:asciiTheme="minorHAnsi" w:hAnsiTheme="minorHAnsi" w:cstheme="minorHAnsi"/>
        </w:rPr>
        <w:t>OFAC</w:t>
      </w:r>
      <w:r w:rsidR="004958D7">
        <w:rPr>
          <w:rFonts w:asciiTheme="minorHAnsi" w:hAnsiTheme="minorHAnsi" w:cstheme="minorHAnsi"/>
        </w:rPr>
        <w:t>)</w:t>
      </w:r>
      <w:r>
        <w:rPr>
          <w:rFonts w:asciiTheme="minorHAnsi" w:hAnsiTheme="minorHAnsi" w:cstheme="minorHAnsi"/>
        </w:rPr>
        <w:t xml:space="preserve">. Note that </w:t>
      </w:r>
      <w:r>
        <w:rPr>
          <w:rFonts w:asciiTheme="minorHAnsi" w:hAnsiTheme="minorHAnsi" w:cstheme="minorHAnsi"/>
          <w:color w:val="000000"/>
          <w:sz w:val="24"/>
          <w:szCs w:val="24"/>
        </w:rPr>
        <w:t>t</w:t>
      </w:r>
      <w:r w:rsidRPr="009E0D1C">
        <w:rPr>
          <w:rFonts w:asciiTheme="minorHAnsi" w:hAnsiTheme="minorHAnsi" w:cstheme="minorHAnsi"/>
          <w:color w:val="000000"/>
          <w:sz w:val="24"/>
          <w:szCs w:val="24"/>
        </w:rPr>
        <w:t xml:space="preserve">he </w:t>
      </w:r>
      <w:r w:rsidRPr="00145F8A">
        <w:rPr>
          <w:rFonts w:asciiTheme="minorHAnsi" w:hAnsiTheme="minorHAnsi" w:cstheme="minorHAnsi"/>
          <w:color w:val="000000"/>
        </w:rPr>
        <w:t>export control regulations provide that both the institution and the individual may be held liable.</w:t>
      </w:r>
    </w:p>
    <w:p w14:paraId="39E99529" w14:textId="690B42A2" w:rsidR="00A6124D" w:rsidRPr="002C78F3" w:rsidRDefault="00A6124D" w:rsidP="00D64C2D">
      <w:pPr>
        <w:pStyle w:val="ListParagraph"/>
        <w:numPr>
          <w:ilvl w:val="0"/>
          <w:numId w:val="32"/>
        </w:numPr>
        <w:jc w:val="both"/>
        <w:rPr>
          <w:rFonts w:asciiTheme="minorHAnsi" w:hAnsiTheme="minorHAnsi" w:cstheme="minorHAnsi"/>
          <w:sz w:val="22"/>
          <w:szCs w:val="22"/>
        </w:rPr>
      </w:pPr>
      <w:r w:rsidRPr="002C78F3">
        <w:rPr>
          <w:rFonts w:asciiTheme="minorHAnsi" w:hAnsiTheme="minorHAnsi" w:cstheme="minorHAnsi"/>
          <w:b/>
          <w:bCs/>
          <w:sz w:val="22"/>
          <w:szCs w:val="22"/>
        </w:rPr>
        <w:t>EAR</w:t>
      </w:r>
      <w:r w:rsidRPr="002C78F3">
        <w:rPr>
          <w:rFonts w:asciiTheme="minorHAnsi" w:hAnsiTheme="minorHAnsi" w:cstheme="minorHAnsi"/>
          <w:sz w:val="22"/>
          <w:szCs w:val="22"/>
        </w:rPr>
        <w:t xml:space="preserve">: Criminal violations can include penalties up to $1 million for each willful violation. For individuals, penalties can reach up to </w:t>
      </w:r>
      <w:r w:rsidR="0040427C" w:rsidRPr="002C78F3">
        <w:rPr>
          <w:rFonts w:asciiTheme="minorHAnsi" w:hAnsiTheme="minorHAnsi" w:cstheme="minorHAnsi"/>
          <w:sz w:val="22"/>
          <w:szCs w:val="22"/>
        </w:rPr>
        <w:t>$1 million- or 20-years</w:t>
      </w:r>
      <w:r w:rsidRPr="002C78F3">
        <w:rPr>
          <w:rFonts w:asciiTheme="minorHAnsi" w:hAnsiTheme="minorHAnsi" w:cstheme="minorHAnsi"/>
          <w:sz w:val="22"/>
          <w:szCs w:val="22"/>
        </w:rPr>
        <w:t xml:space="preserve"> imprisonment, or both, per violation. Civil penalties for both the university and individuals can reach up to $250,000 per violation, or two times the value of the export, whichever is greater. Violations can result in a denial of export privileges as well as other potential collateral penalties.</w:t>
      </w:r>
    </w:p>
    <w:p w14:paraId="510C0894" w14:textId="77777777" w:rsidR="00A6124D" w:rsidRPr="002C78F3" w:rsidRDefault="00A6124D" w:rsidP="00D64C2D">
      <w:pPr>
        <w:pStyle w:val="ListParagraph"/>
        <w:numPr>
          <w:ilvl w:val="0"/>
          <w:numId w:val="32"/>
        </w:numPr>
        <w:jc w:val="both"/>
        <w:rPr>
          <w:rFonts w:asciiTheme="minorHAnsi" w:hAnsiTheme="minorHAnsi" w:cstheme="minorHAnsi"/>
          <w:sz w:val="22"/>
          <w:szCs w:val="22"/>
        </w:rPr>
      </w:pPr>
      <w:r w:rsidRPr="002C78F3">
        <w:rPr>
          <w:rFonts w:asciiTheme="minorHAnsi" w:hAnsiTheme="minorHAnsi" w:cstheme="minorHAnsi"/>
          <w:b/>
          <w:bCs/>
          <w:sz w:val="22"/>
          <w:szCs w:val="22"/>
        </w:rPr>
        <w:t>ITAR</w:t>
      </w:r>
      <w:r w:rsidRPr="002C78F3">
        <w:rPr>
          <w:rFonts w:asciiTheme="minorHAnsi" w:hAnsiTheme="minorHAnsi" w:cstheme="minorHAnsi"/>
          <w:sz w:val="22"/>
          <w:szCs w:val="22"/>
        </w:rPr>
        <w:t>: Criminal penalties: up to $1 million per violation and 10 years imprisonment for individual willful violations. Civil penalties: up to $500,000 per violation. A university found to be in violation of ITAR regulations can be debarred from contracting with the government and could lose its export privilege.</w:t>
      </w:r>
    </w:p>
    <w:p w14:paraId="55B208EE" w14:textId="77777777" w:rsidR="00A6124D" w:rsidRPr="002F482E" w:rsidRDefault="00A6124D" w:rsidP="00D64C2D">
      <w:pPr>
        <w:pStyle w:val="ListParagraph"/>
        <w:numPr>
          <w:ilvl w:val="0"/>
          <w:numId w:val="32"/>
        </w:numPr>
        <w:jc w:val="both"/>
        <w:rPr>
          <w:rFonts w:asciiTheme="minorHAnsi" w:hAnsiTheme="minorHAnsi" w:cstheme="minorHAnsi"/>
          <w:sz w:val="22"/>
          <w:szCs w:val="22"/>
        </w:rPr>
      </w:pPr>
      <w:r w:rsidRPr="002C78F3">
        <w:rPr>
          <w:rFonts w:asciiTheme="minorHAnsi" w:hAnsiTheme="minorHAnsi" w:cstheme="minorHAnsi"/>
          <w:b/>
          <w:bCs/>
          <w:sz w:val="22"/>
          <w:szCs w:val="22"/>
        </w:rPr>
        <w:t>OFAC</w:t>
      </w:r>
      <w:r w:rsidRPr="002C78F3">
        <w:rPr>
          <w:rFonts w:asciiTheme="minorHAnsi" w:hAnsiTheme="minorHAnsi" w:cstheme="minorHAnsi"/>
          <w:sz w:val="22"/>
          <w:szCs w:val="22"/>
        </w:rPr>
        <w:t>: Penalties range depending upon the sanction regime in question. Criminal violations: up to $1 million, criminal penalties for individuals can reach $1 million or 20 years in prison, or both. Civil penalties: up to $250,000 per violation, or two times the transaction in question, or both.</w:t>
      </w:r>
    </w:p>
    <w:p w14:paraId="5ECB5E6D" w14:textId="55B99774" w:rsidR="000D6D40" w:rsidRDefault="000D6D40" w:rsidP="00AC689C">
      <w:pPr>
        <w:spacing w:after="0" w:line="240" w:lineRule="auto"/>
        <w:rPr>
          <w:rFonts w:asciiTheme="minorHAnsi" w:eastAsia="Times New Roman" w:hAnsiTheme="minorHAnsi" w:cstheme="minorHAnsi"/>
        </w:rPr>
      </w:pPr>
    </w:p>
    <w:p w14:paraId="4BF42CB5" w14:textId="72389FE8" w:rsidR="00A6124D" w:rsidRPr="00CA19E1" w:rsidRDefault="00A6124D" w:rsidP="00AC689C">
      <w:pPr>
        <w:spacing w:after="0" w:line="240" w:lineRule="auto"/>
        <w:rPr>
          <w:rFonts w:asciiTheme="minorHAnsi" w:eastAsia="Times New Roman" w:hAnsiTheme="minorHAnsi" w:cstheme="minorHAnsi"/>
          <w:color w:val="7030A0"/>
          <w:sz w:val="26"/>
          <w:szCs w:val="26"/>
        </w:rPr>
      </w:pPr>
      <w:bookmarkStart w:id="10" w:name="Resources"/>
      <w:bookmarkEnd w:id="10"/>
      <w:r w:rsidRPr="00CA19E1">
        <w:rPr>
          <w:rFonts w:asciiTheme="minorHAnsi" w:eastAsia="Times New Roman" w:hAnsiTheme="minorHAnsi" w:cstheme="minorHAnsi"/>
          <w:color w:val="7030A0"/>
          <w:sz w:val="26"/>
          <w:szCs w:val="26"/>
        </w:rPr>
        <w:t>Resources</w:t>
      </w:r>
    </w:p>
    <w:p w14:paraId="1BC0CB30" w14:textId="3541F36D" w:rsidR="009C57C8" w:rsidRPr="003C6F5E" w:rsidRDefault="00856070" w:rsidP="008339AD">
      <w:pPr>
        <w:kinsoku w:val="0"/>
        <w:overflowPunct w:val="0"/>
        <w:autoSpaceDE w:val="0"/>
        <w:autoSpaceDN w:val="0"/>
        <w:adjustRightInd w:val="0"/>
        <w:spacing w:after="0" w:line="240" w:lineRule="auto"/>
        <w:rPr>
          <w:rStyle w:val="Hyperlink"/>
          <w:rFonts w:asciiTheme="minorHAnsi" w:hAnsiTheme="minorHAnsi" w:cstheme="minorHAnsi"/>
        </w:rPr>
      </w:pPr>
      <w:r w:rsidRPr="003C6F5E">
        <w:rPr>
          <w:rStyle w:val="Hyperlink"/>
          <w:rFonts w:asciiTheme="minorHAnsi" w:hAnsiTheme="minorHAnsi" w:cstheme="minorHAnsi"/>
          <w:color w:val="1F4E79" w:themeColor="accent1" w:themeShade="80"/>
          <w:spacing w:val="-1"/>
        </w:rPr>
        <w:fldChar w:fldCharType="begin"/>
      </w:r>
      <w:r w:rsidRPr="003C6F5E">
        <w:rPr>
          <w:rStyle w:val="Hyperlink"/>
          <w:rFonts w:asciiTheme="minorHAnsi" w:hAnsiTheme="minorHAnsi" w:cstheme="minorHAnsi"/>
          <w:color w:val="1F4E79" w:themeColor="accent1" w:themeShade="80"/>
          <w:spacing w:val="-1"/>
        </w:rPr>
        <w:instrText xml:space="preserve"> HYPERLINK "https://www.uww.edu/adminaffairs/compliance/practice-directives-and-procedures" </w:instrText>
      </w:r>
      <w:r w:rsidRPr="003C6F5E">
        <w:rPr>
          <w:rStyle w:val="Hyperlink"/>
          <w:rFonts w:asciiTheme="minorHAnsi" w:hAnsiTheme="minorHAnsi" w:cstheme="minorHAnsi"/>
          <w:color w:val="1F4E79" w:themeColor="accent1" w:themeShade="80"/>
          <w:spacing w:val="-1"/>
        </w:rPr>
        <w:fldChar w:fldCharType="separate"/>
      </w:r>
      <w:r w:rsidR="00245909">
        <w:rPr>
          <w:rStyle w:val="Hyperlink"/>
          <w:rFonts w:asciiTheme="minorHAnsi" w:hAnsiTheme="minorHAnsi" w:cstheme="minorHAnsi"/>
          <w:spacing w:val="-1"/>
        </w:rPr>
        <w:t>Export Control Practice Directive</w:t>
      </w:r>
      <w:r w:rsidR="00780AD6" w:rsidRPr="003C6F5E">
        <w:rPr>
          <w:rFonts w:asciiTheme="minorHAnsi" w:hAnsiTheme="minorHAnsi" w:cstheme="minorHAnsi"/>
        </w:rPr>
        <w:t xml:space="preserve"> </w:t>
      </w:r>
    </w:p>
    <w:p w14:paraId="4E3FA569" w14:textId="2F35D378" w:rsidR="000033B3" w:rsidRPr="003C6F5E" w:rsidRDefault="00856070" w:rsidP="00856070">
      <w:pPr>
        <w:kinsoku w:val="0"/>
        <w:overflowPunct w:val="0"/>
        <w:autoSpaceDE w:val="0"/>
        <w:autoSpaceDN w:val="0"/>
        <w:adjustRightInd w:val="0"/>
        <w:spacing w:after="0" w:line="240" w:lineRule="auto"/>
        <w:rPr>
          <w:rFonts w:asciiTheme="minorHAnsi" w:eastAsia="Times New Roman" w:hAnsiTheme="minorHAnsi" w:cstheme="minorHAnsi"/>
          <w:i/>
        </w:rPr>
      </w:pPr>
      <w:r w:rsidRPr="003C6F5E">
        <w:rPr>
          <w:rStyle w:val="Hyperlink"/>
          <w:rFonts w:asciiTheme="minorHAnsi" w:hAnsiTheme="minorHAnsi" w:cstheme="minorHAnsi"/>
          <w:color w:val="1F4E79" w:themeColor="accent1" w:themeShade="80"/>
          <w:spacing w:val="-1"/>
        </w:rPr>
        <w:fldChar w:fldCharType="end"/>
      </w:r>
    </w:p>
    <w:p w14:paraId="7AB99717" w14:textId="77777777" w:rsidR="00DD5803" w:rsidRPr="003C6F5E" w:rsidRDefault="00DD5803" w:rsidP="00D350FC">
      <w:pPr>
        <w:pBdr>
          <w:bottom w:val="single" w:sz="4" w:space="1" w:color="auto"/>
        </w:pBdr>
        <w:spacing w:after="0" w:line="240" w:lineRule="auto"/>
        <w:jc w:val="both"/>
        <w:rPr>
          <w:rFonts w:asciiTheme="minorHAnsi" w:eastAsia="Times New Roman" w:hAnsiTheme="minorHAnsi" w:cstheme="minorHAnsi"/>
          <w:i/>
        </w:rPr>
      </w:pPr>
    </w:p>
    <w:p w14:paraId="3CE6476A" w14:textId="77777777" w:rsidR="00340D86" w:rsidRPr="003C6F5E" w:rsidRDefault="00340D86" w:rsidP="0019491F">
      <w:pPr>
        <w:pStyle w:val="Heading3"/>
        <w:rPr>
          <w:rFonts w:asciiTheme="minorHAnsi" w:hAnsiTheme="minorHAnsi" w:cstheme="minorHAnsi"/>
          <w:b w:val="0"/>
          <w:color w:val="7030A0"/>
          <w:szCs w:val="22"/>
        </w:rPr>
      </w:pPr>
      <w:bookmarkStart w:id="11" w:name="_Administration:"/>
      <w:bookmarkEnd w:id="11"/>
    </w:p>
    <w:p w14:paraId="694E834C" w14:textId="77777777" w:rsidR="00360969" w:rsidRPr="00CA19E1" w:rsidRDefault="00360969" w:rsidP="0019491F">
      <w:pPr>
        <w:pStyle w:val="Heading3"/>
        <w:rPr>
          <w:rFonts w:asciiTheme="minorHAnsi" w:hAnsiTheme="minorHAnsi" w:cstheme="minorHAnsi"/>
          <w:b w:val="0"/>
          <w:color w:val="7030A0"/>
          <w:sz w:val="26"/>
          <w:szCs w:val="26"/>
        </w:rPr>
      </w:pPr>
      <w:bookmarkStart w:id="12" w:name="_Administration:_1"/>
      <w:bookmarkEnd w:id="12"/>
      <w:r w:rsidRPr="00CA19E1">
        <w:rPr>
          <w:rFonts w:asciiTheme="minorHAnsi" w:hAnsiTheme="minorHAnsi" w:cstheme="minorHAnsi"/>
          <w:b w:val="0"/>
          <w:color w:val="7030A0"/>
          <w:sz w:val="26"/>
          <w:szCs w:val="26"/>
        </w:rPr>
        <w:t>Administration:</w:t>
      </w:r>
    </w:p>
    <w:p w14:paraId="040FF9FE" w14:textId="77777777" w:rsidR="00DD5803" w:rsidRPr="003C6F5E" w:rsidRDefault="00DD5803" w:rsidP="00D350FC">
      <w:pPr>
        <w:keepNext/>
        <w:spacing w:after="0" w:line="240" w:lineRule="auto"/>
        <w:jc w:val="both"/>
        <w:outlineLvl w:val="1"/>
        <w:rPr>
          <w:rFonts w:asciiTheme="minorHAnsi" w:eastAsia="Times New Roman" w:hAnsiTheme="minorHAnsi" w:cstheme="minorHAnsi"/>
          <w:bCs/>
          <w:iCs/>
        </w:rPr>
      </w:pPr>
    </w:p>
    <w:p w14:paraId="73F630A7" w14:textId="77777777" w:rsidR="00DD5803" w:rsidRPr="003C6F5E" w:rsidRDefault="00DD5803" w:rsidP="00D350FC">
      <w:pPr>
        <w:spacing w:after="0" w:line="240" w:lineRule="auto"/>
        <w:jc w:val="both"/>
        <w:rPr>
          <w:rFonts w:asciiTheme="minorHAnsi" w:eastAsia="Times New Roman" w:hAnsiTheme="minorHAnsi" w:cstheme="minorHAnsi"/>
        </w:rPr>
      </w:pPr>
      <w:r w:rsidRPr="003C6F5E">
        <w:rPr>
          <w:rFonts w:asciiTheme="minorHAnsi" w:eastAsia="Times New Roman" w:hAnsiTheme="minorHAnsi" w:cstheme="minorHAnsi"/>
        </w:rPr>
        <w:t>Approval Details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020"/>
      </w:tblGrid>
      <w:tr w:rsidR="00DD5803" w:rsidRPr="003C6F5E" w14:paraId="58664131" w14:textId="77777777" w:rsidTr="001C3BE8">
        <w:tc>
          <w:tcPr>
            <w:tcW w:w="2448" w:type="dxa"/>
            <w:tcBorders>
              <w:top w:val="single" w:sz="4" w:space="0" w:color="auto"/>
              <w:left w:val="single" w:sz="4" w:space="0" w:color="auto"/>
              <w:bottom w:val="single" w:sz="4" w:space="0" w:color="auto"/>
              <w:right w:val="single" w:sz="4" w:space="0" w:color="auto"/>
            </w:tcBorders>
            <w:shd w:val="clear" w:color="auto" w:fill="E4D2F2"/>
            <w:hideMark/>
          </w:tcPr>
          <w:p w14:paraId="46B57D64" w14:textId="77777777" w:rsidR="00DD5803" w:rsidRPr="003C6F5E" w:rsidRDefault="00DD5803" w:rsidP="00D350FC">
            <w:pPr>
              <w:spacing w:after="0" w:line="276" w:lineRule="auto"/>
              <w:jc w:val="both"/>
              <w:rPr>
                <w:rFonts w:asciiTheme="minorHAnsi" w:eastAsia="Times New Roman" w:hAnsiTheme="minorHAnsi" w:cstheme="minorHAnsi"/>
                <w:lang w:val="en-AU"/>
              </w:rPr>
            </w:pPr>
            <w:r w:rsidRPr="003C6F5E">
              <w:rPr>
                <w:rFonts w:asciiTheme="minorHAnsi" w:eastAsia="Times New Roman" w:hAnsiTheme="minorHAnsi" w:cstheme="minorHAnsi"/>
                <w:lang w:val="en-AU"/>
              </w:rPr>
              <w:t>Approval Authority:</w:t>
            </w:r>
          </w:p>
        </w:tc>
        <w:tc>
          <w:tcPr>
            <w:tcW w:w="7020" w:type="dxa"/>
            <w:tcBorders>
              <w:top w:val="single" w:sz="4" w:space="0" w:color="auto"/>
              <w:left w:val="single" w:sz="4" w:space="0" w:color="auto"/>
              <w:bottom w:val="single" w:sz="4" w:space="0" w:color="auto"/>
              <w:right w:val="single" w:sz="4" w:space="0" w:color="auto"/>
            </w:tcBorders>
            <w:hideMark/>
          </w:tcPr>
          <w:p w14:paraId="23F19E00" w14:textId="77777777" w:rsidR="00742AB4" w:rsidRPr="009E13F3" w:rsidRDefault="00742AB4" w:rsidP="00742AB4">
            <w:pPr>
              <w:spacing w:after="0"/>
              <w:rPr>
                <w:rFonts w:asciiTheme="minorHAnsi" w:hAnsiTheme="minorHAnsi" w:cstheme="minorHAnsi"/>
              </w:rPr>
            </w:pPr>
            <w:r>
              <w:rPr>
                <w:rFonts w:asciiTheme="minorHAnsi" w:hAnsiTheme="minorHAnsi" w:cstheme="minorHAnsi"/>
              </w:rPr>
              <w:t xml:space="preserve">Bureau of Industry and Security: </w:t>
            </w:r>
            <w:hyperlink r:id="rId28" w:history="1">
              <w:r w:rsidRPr="009E13F3">
                <w:rPr>
                  <w:rStyle w:val="Hyperlink"/>
                  <w:rFonts w:asciiTheme="minorHAnsi" w:hAnsiTheme="minorHAnsi" w:cstheme="minorHAnsi"/>
                </w:rPr>
                <w:t>Part 760 - Restrictive Trade Practices or Boycotts</w:t>
              </w:r>
            </w:hyperlink>
            <w:r>
              <w:rPr>
                <w:rFonts w:asciiTheme="minorHAnsi" w:hAnsiTheme="minorHAnsi" w:cstheme="minorHAnsi"/>
              </w:rPr>
              <w:t xml:space="preserve">, </w:t>
            </w:r>
            <w:hyperlink r:id="rId29" w:history="1">
              <w:r w:rsidRPr="008224D4">
                <w:rPr>
                  <w:rStyle w:val="Hyperlink"/>
                  <w:rFonts w:asciiTheme="minorHAnsi" w:hAnsiTheme="minorHAnsi" w:cstheme="minorHAnsi"/>
                </w:rPr>
                <w:t>Entity List</w:t>
              </w:r>
            </w:hyperlink>
            <w:r>
              <w:rPr>
                <w:rFonts w:asciiTheme="minorHAnsi" w:hAnsiTheme="minorHAnsi" w:cstheme="minorHAnsi"/>
              </w:rPr>
              <w:t xml:space="preserve">, </w:t>
            </w:r>
            <w:hyperlink r:id="rId30" w:history="1">
              <w:r w:rsidRPr="008224D4">
                <w:rPr>
                  <w:rStyle w:val="Hyperlink"/>
                  <w:rFonts w:asciiTheme="minorHAnsi" w:hAnsiTheme="minorHAnsi" w:cstheme="minorHAnsi"/>
                </w:rPr>
                <w:t>Commerce Control List</w:t>
              </w:r>
            </w:hyperlink>
          </w:p>
          <w:p w14:paraId="074736ED" w14:textId="77777777" w:rsidR="00742AB4" w:rsidRDefault="00742AB4" w:rsidP="00742AB4">
            <w:pPr>
              <w:spacing w:after="0"/>
              <w:jc w:val="both"/>
              <w:rPr>
                <w:rFonts w:asciiTheme="minorHAnsi" w:hAnsiTheme="minorHAnsi" w:cstheme="minorHAnsi"/>
              </w:rPr>
            </w:pPr>
            <w:r>
              <w:rPr>
                <w:rFonts w:asciiTheme="minorHAnsi" w:hAnsiTheme="minorHAnsi" w:cstheme="minorHAnsi"/>
              </w:rPr>
              <w:t xml:space="preserve">Treasury Department’s Office of Foreign Assets Control: </w:t>
            </w:r>
            <w:hyperlink r:id="rId31" w:history="1">
              <w:r w:rsidRPr="00314FFD">
                <w:rPr>
                  <w:rStyle w:val="Hyperlink"/>
                  <w:rFonts w:asciiTheme="minorHAnsi" w:hAnsiTheme="minorHAnsi" w:cstheme="minorHAnsi"/>
                </w:rPr>
                <w:t>Sanctions Programs and Information</w:t>
              </w:r>
            </w:hyperlink>
          </w:p>
          <w:p w14:paraId="5212DC2B" w14:textId="77777777" w:rsidR="00742AB4" w:rsidRPr="009B1B18" w:rsidRDefault="00742AB4" w:rsidP="00742AB4">
            <w:pPr>
              <w:spacing w:after="0"/>
              <w:jc w:val="both"/>
              <w:rPr>
                <w:rFonts w:asciiTheme="minorHAnsi" w:hAnsiTheme="minorHAnsi" w:cstheme="minorHAnsi"/>
                <w:color w:val="0563C1" w:themeColor="hyperlink"/>
                <w:u w:val="single"/>
              </w:rPr>
            </w:pPr>
            <w:r>
              <w:rPr>
                <w:rFonts w:asciiTheme="minorHAnsi" w:hAnsiTheme="minorHAnsi" w:cstheme="minorHAnsi"/>
              </w:rPr>
              <w:t xml:space="preserve">Department of State’s International Traffic in Arms Regulations: </w:t>
            </w:r>
            <w:hyperlink r:id="rId32" w:anchor="maincontent" w:history="1">
              <w:r w:rsidRPr="008224D4">
                <w:rPr>
                  <w:rStyle w:val="Hyperlink"/>
                  <w:rFonts w:asciiTheme="minorHAnsi" w:hAnsiTheme="minorHAnsi" w:cstheme="minorHAnsi"/>
                </w:rPr>
                <w:t>The U.S. Munitions List</w:t>
              </w:r>
            </w:hyperlink>
          </w:p>
          <w:p w14:paraId="38952EB2" w14:textId="77777777" w:rsidR="00742AB4" w:rsidRPr="00955793" w:rsidRDefault="00742AB4" w:rsidP="00742AB4">
            <w:pPr>
              <w:pStyle w:val="Heading2"/>
              <w:spacing w:before="0"/>
              <w:jc w:val="both"/>
              <w:rPr>
                <w:rFonts w:ascii="Calibri" w:hAnsi="Calibri" w:cs="Calibri"/>
                <w:color w:val="auto"/>
                <w:sz w:val="22"/>
                <w:szCs w:val="22"/>
              </w:rPr>
            </w:pPr>
            <w:r w:rsidRPr="00955793">
              <w:rPr>
                <w:rFonts w:ascii="Calibri" w:hAnsi="Calibri" w:cs="Calibri"/>
                <w:color w:val="auto"/>
                <w:sz w:val="22"/>
                <w:szCs w:val="22"/>
              </w:rPr>
              <w:t>UW System:</w:t>
            </w:r>
            <w:r>
              <w:rPr>
                <w:rFonts w:ascii="Calibri" w:hAnsi="Calibri" w:cs="Calibri"/>
                <w:color w:val="auto"/>
                <w:sz w:val="22"/>
                <w:szCs w:val="22"/>
              </w:rPr>
              <w:t xml:space="preserve"> </w:t>
            </w:r>
            <w:hyperlink r:id="rId33" w:history="1">
              <w:r w:rsidRPr="00A80D21">
                <w:rPr>
                  <w:rStyle w:val="Hyperlink"/>
                  <w:rFonts w:ascii="Calibri" w:hAnsi="Calibri" w:cs="Calibri"/>
                  <w:sz w:val="22"/>
                  <w:szCs w:val="22"/>
                </w:rPr>
                <w:t>SYS 235 Attachment 7: Requirements for Payments to Nonresident Aliens</w:t>
              </w:r>
            </w:hyperlink>
            <w:r>
              <w:rPr>
                <w:rFonts w:ascii="Calibri" w:hAnsi="Calibri" w:cs="Calibri"/>
                <w:color w:val="auto"/>
                <w:sz w:val="22"/>
                <w:szCs w:val="22"/>
              </w:rPr>
              <w:t xml:space="preserve">, </w:t>
            </w:r>
            <w:hyperlink r:id="rId34" w:history="1">
              <w:r w:rsidRPr="003C640B">
                <w:rPr>
                  <w:rStyle w:val="Hyperlink"/>
                  <w:rFonts w:ascii="Calibri" w:hAnsi="Calibri" w:cs="Calibri"/>
                  <w:sz w:val="22"/>
                  <w:szCs w:val="22"/>
                </w:rPr>
                <w:t>UW System Administrative Policy 237: Utilization of Borrowed Employees/Employee Interchange Agreements</w:t>
              </w:r>
            </w:hyperlink>
            <w:r>
              <w:rPr>
                <w:rFonts w:ascii="Calibri" w:hAnsi="Calibri" w:cs="Calibri"/>
                <w:color w:val="auto"/>
                <w:sz w:val="22"/>
                <w:szCs w:val="22"/>
              </w:rPr>
              <w:t xml:space="preserve">, </w:t>
            </w:r>
            <w:hyperlink r:id="rId35" w:history="1">
              <w:r w:rsidRPr="00AC5F8D">
                <w:rPr>
                  <w:rStyle w:val="Hyperlink"/>
                  <w:rFonts w:ascii="Calibri" w:hAnsi="Calibri" w:cs="Calibri"/>
                  <w:sz w:val="22"/>
                  <w:szCs w:val="22"/>
                </w:rPr>
                <w:t>UW System Administrative Policy 405: Travel and Expense- General Travel and Expense Policy</w:t>
              </w:r>
            </w:hyperlink>
          </w:p>
          <w:p w14:paraId="3B982F95" w14:textId="29AE2131" w:rsidR="00A576EA" w:rsidRPr="00742AB4" w:rsidRDefault="00742AB4" w:rsidP="00742AB4">
            <w:pPr>
              <w:spacing w:after="0"/>
              <w:rPr>
                <w:rFonts w:ascii="Calibri" w:hAnsi="Calibri" w:cs="Calibri"/>
              </w:rPr>
            </w:pPr>
            <w:r w:rsidRPr="00955793">
              <w:rPr>
                <w:rFonts w:ascii="Calibri" w:hAnsi="Calibri" w:cs="Calibri"/>
              </w:rPr>
              <w:t>Wisconsin State Statutes:</w:t>
            </w:r>
            <w:r>
              <w:rPr>
                <w:rFonts w:ascii="Calibri" w:hAnsi="Calibri" w:cs="Calibri"/>
              </w:rPr>
              <w:t xml:space="preserve"> </w:t>
            </w:r>
            <w:hyperlink r:id="rId36" w:history="1">
              <w:r w:rsidRPr="004817AE">
                <w:rPr>
                  <w:rStyle w:val="Hyperlink"/>
                  <w:rFonts w:ascii="Calibri" w:hAnsi="Calibri" w:cs="Calibri"/>
                </w:rPr>
                <w:t>WI § 36.11(56)</w:t>
              </w:r>
            </w:hyperlink>
            <w:r>
              <w:rPr>
                <w:rFonts w:ascii="Calibri" w:hAnsi="Calibri" w:cs="Calibri"/>
              </w:rPr>
              <w:t xml:space="preserve">, </w:t>
            </w:r>
            <w:hyperlink r:id="rId37" w:history="1">
              <w:r w:rsidRPr="00E534B1">
                <w:rPr>
                  <w:rStyle w:val="Hyperlink"/>
                  <w:rFonts w:ascii="Calibri" w:hAnsi="Calibri" w:cs="Calibri"/>
                </w:rPr>
                <w:t>WI § 230.047</w:t>
              </w:r>
            </w:hyperlink>
          </w:p>
        </w:tc>
      </w:tr>
      <w:tr w:rsidR="00DD5803" w:rsidRPr="003C6F5E" w14:paraId="293B310E" w14:textId="77777777" w:rsidTr="001C3BE8">
        <w:tc>
          <w:tcPr>
            <w:tcW w:w="2448" w:type="dxa"/>
            <w:tcBorders>
              <w:top w:val="single" w:sz="4" w:space="0" w:color="auto"/>
              <w:left w:val="single" w:sz="4" w:space="0" w:color="auto"/>
              <w:bottom w:val="single" w:sz="4" w:space="0" w:color="auto"/>
              <w:right w:val="single" w:sz="4" w:space="0" w:color="auto"/>
            </w:tcBorders>
            <w:shd w:val="clear" w:color="auto" w:fill="E4D2F2"/>
            <w:hideMark/>
          </w:tcPr>
          <w:p w14:paraId="65DFDB60" w14:textId="77777777" w:rsidR="00DD5803" w:rsidRPr="003C6F5E" w:rsidRDefault="00DD5803" w:rsidP="00D350FC">
            <w:pPr>
              <w:spacing w:after="0" w:line="276" w:lineRule="auto"/>
              <w:jc w:val="both"/>
              <w:rPr>
                <w:rFonts w:asciiTheme="minorHAnsi" w:eastAsia="Times New Roman" w:hAnsiTheme="minorHAnsi" w:cstheme="minorHAnsi"/>
                <w:lang w:val="en-AU"/>
              </w:rPr>
            </w:pPr>
            <w:r w:rsidRPr="003C6F5E">
              <w:rPr>
                <w:rFonts w:asciiTheme="minorHAnsi" w:eastAsia="Times New Roman" w:hAnsiTheme="minorHAnsi" w:cstheme="minorHAnsi"/>
                <w:lang w:val="en-AU"/>
              </w:rPr>
              <w:t>Approval date:</w:t>
            </w:r>
          </w:p>
        </w:tc>
        <w:tc>
          <w:tcPr>
            <w:tcW w:w="7020" w:type="dxa"/>
            <w:tcBorders>
              <w:top w:val="single" w:sz="4" w:space="0" w:color="auto"/>
              <w:left w:val="single" w:sz="4" w:space="0" w:color="auto"/>
              <w:bottom w:val="single" w:sz="4" w:space="0" w:color="auto"/>
              <w:right w:val="single" w:sz="4" w:space="0" w:color="auto"/>
            </w:tcBorders>
            <w:hideMark/>
          </w:tcPr>
          <w:p w14:paraId="57EFE543" w14:textId="12DBF457" w:rsidR="00DD5803" w:rsidRPr="003C6F5E" w:rsidRDefault="008F5A36" w:rsidP="00D350FC">
            <w:pPr>
              <w:spacing w:after="0" w:line="276" w:lineRule="auto"/>
              <w:jc w:val="both"/>
              <w:rPr>
                <w:rFonts w:asciiTheme="minorHAnsi" w:eastAsia="Times New Roman" w:hAnsiTheme="minorHAnsi" w:cstheme="minorHAnsi"/>
                <w:lang w:val="en-AU"/>
              </w:rPr>
            </w:pPr>
            <w:r>
              <w:rPr>
                <w:rFonts w:asciiTheme="minorHAnsi" w:eastAsia="Times New Roman" w:hAnsiTheme="minorHAnsi" w:cstheme="minorHAnsi"/>
                <w:lang w:val="en-AU"/>
              </w:rPr>
              <w:t>05/19/21</w:t>
            </w:r>
          </w:p>
        </w:tc>
      </w:tr>
      <w:tr w:rsidR="00DD5803" w:rsidRPr="003C6F5E" w14:paraId="34AF20EE" w14:textId="77777777" w:rsidTr="001C3BE8">
        <w:tc>
          <w:tcPr>
            <w:tcW w:w="2448" w:type="dxa"/>
            <w:tcBorders>
              <w:top w:val="single" w:sz="4" w:space="0" w:color="auto"/>
              <w:left w:val="single" w:sz="4" w:space="0" w:color="auto"/>
              <w:bottom w:val="single" w:sz="4" w:space="0" w:color="auto"/>
              <w:right w:val="single" w:sz="4" w:space="0" w:color="auto"/>
            </w:tcBorders>
            <w:shd w:val="clear" w:color="auto" w:fill="E4D2F2"/>
            <w:hideMark/>
          </w:tcPr>
          <w:p w14:paraId="5ED5A746" w14:textId="77777777" w:rsidR="00DD5803" w:rsidRPr="003C6F5E" w:rsidRDefault="00DD5803" w:rsidP="00D350FC">
            <w:pPr>
              <w:spacing w:after="0" w:line="276" w:lineRule="auto"/>
              <w:jc w:val="both"/>
              <w:rPr>
                <w:rFonts w:asciiTheme="minorHAnsi" w:eastAsia="Times New Roman" w:hAnsiTheme="minorHAnsi" w:cstheme="minorHAnsi"/>
                <w:lang w:val="en-AU"/>
              </w:rPr>
            </w:pPr>
            <w:r w:rsidRPr="003C6F5E">
              <w:rPr>
                <w:rFonts w:asciiTheme="minorHAnsi" w:eastAsia="Times New Roman" w:hAnsiTheme="minorHAnsi" w:cstheme="minorHAnsi"/>
                <w:lang w:val="en-AU"/>
              </w:rPr>
              <w:t>Version no:</w:t>
            </w:r>
          </w:p>
        </w:tc>
        <w:tc>
          <w:tcPr>
            <w:tcW w:w="7020" w:type="dxa"/>
            <w:tcBorders>
              <w:top w:val="single" w:sz="4" w:space="0" w:color="auto"/>
              <w:left w:val="single" w:sz="4" w:space="0" w:color="auto"/>
              <w:bottom w:val="single" w:sz="4" w:space="0" w:color="auto"/>
              <w:right w:val="single" w:sz="4" w:space="0" w:color="auto"/>
            </w:tcBorders>
            <w:hideMark/>
          </w:tcPr>
          <w:p w14:paraId="457F0351" w14:textId="77777777" w:rsidR="00DD5803" w:rsidRPr="003C6F5E" w:rsidRDefault="00DD5803" w:rsidP="00D350FC">
            <w:pPr>
              <w:spacing w:after="0" w:line="276" w:lineRule="auto"/>
              <w:jc w:val="both"/>
              <w:rPr>
                <w:rFonts w:asciiTheme="minorHAnsi" w:eastAsia="Times New Roman" w:hAnsiTheme="minorHAnsi" w:cstheme="minorHAnsi"/>
                <w:lang w:val="en-AU"/>
              </w:rPr>
            </w:pPr>
            <w:r w:rsidRPr="003C6F5E">
              <w:rPr>
                <w:rFonts w:asciiTheme="minorHAnsi" w:eastAsia="Times New Roman" w:hAnsiTheme="minorHAnsi" w:cstheme="minorHAnsi"/>
                <w:lang w:val="en-AU"/>
              </w:rPr>
              <w:t>V1.0</w:t>
            </w:r>
          </w:p>
        </w:tc>
      </w:tr>
      <w:tr w:rsidR="00DD5803" w:rsidRPr="003C6F5E" w14:paraId="36DAB332" w14:textId="77777777" w:rsidTr="005F0B06">
        <w:tc>
          <w:tcPr>
            <w:tcW w:w="2448" w:type="dxa"/>
            <w:tcBorders>
              <w:top w:val="single" w:sz="4" w:space="0" w:color="auto"/>
              <w:left w:val="single" w:sz="4" w:space="0" w:color="auto"/>
              <w:bottom w:val="single" w:sz="4" w:space="0" w:color="auto"/>
              <w:right w:val="single" w:sz="4" w:space="0" w:color="auto"/>
            </w:tcBorders>
            <w:shd w:val="clear" w:color="auto" w:fill="E4D2F2"/>
            <w:hideMark/>
          </w:tcPr>
          <w:p w14:paraId="3D8F1085" w14:textId="77777777" w:rsidR="00DD5803" w:rsidRPr="003C6F5E" w:rsidRDefault="00DD5803" w:rsidP="00D350FC">
            <w:pPr>
              <w:spacing w:after="0" w:line="276" w:lineRule="auto"/>
              <w:jc w:val="both"/>
              <w:rPr>
                <w:rFonts w:asciiTheme="minorHAnsi" w:eastAsia="Times New Roman" w:hAnsiTheme="minorHAnsi" w:cstheme="minorHAnsi"/>
                <w:lang w:val="en-AU"/>
              </w:rPr>
            </w:pPr>
            <w:r w:rsidRPr="003C6F5E">
              <w:rPr>
                <w:rFonts w:asciiTheme="minorHAnsi" w:eastAsia="Times New Roman" w:hAnsiTheme="minorHAnsi" w:cstheme="minorHAnsi"/>
                <w:lang w:val="en-AU"/>
              </w:rPr>
              <w:t>Date for next review:</w:t>
            </w:r>
          </w:p>
        </w:tc>
        <w:tc>
          <w:tcPr>
            <w:tcW w:w="7020" w:type="dxa"/>
            <w:tcBorders>
              <w:top w:val="single" w:sz="4" w:space="0" w:color="auto"/>
              <w:left w:val="single" w:sz="4" w:space="0" w:color="auto"/>
              <w:bottom w:val="single" w:sz="4" w:space="0" w:color="auto"/>
              <w:right w:val="single" w:sz="4" w:space="0" w:color="auto"/>
            </w:tcBorders>
          </w:tcPr>
          <w:p w14:paraId="347991CA" w14:textId="31FE7E85" w:rsidR="00DD5803" w:rsidRPr="003C6F5E" w:rsidRDefault="008F5A36" w:rsidP="001F0F93">
            <w:pPr>
              <w:spacing w:after="0" w:line="276" w:lineRule="auto"/>
              <w:jc w:val="both"/>
              <w:rPr>
                <w:rFonts w:asciiTheme="minorHAnsi" w:eastAsia="Times New Roman" w:hAnsiTheme="minorHAnsi" w:cstheme="minorHAnsi"/>
                <w:lang w:val="en-AU"/>
              </w:rPr>
            </w:pPr>
            <w:r>
              <w:rPr>
                <w:rFonts w:asciiTheme="minorHAnsi" w:eastAsia="Times New Roman" w:hAnsiTheme="minorHAnsi" w:cstheme="minorHAnsi"/>
                <w:lang w:val="en-AU"/>
              </w:rPr>
              <w:t>06/01/24</w:t>
            </w:r>
          </w:p>
        </w:tc>
      </w:tr>
    </w:tbl>
    <w:p w14:paraId="7F196392" w14:textId="77777777" w:rsidR="00DD5803" w:rsidRPr="003C6F5E" w:rsidRDefault="00DD5803" w:rsidP="00D350FC">
      <w:pPr>
        <w:spacing w:after="0" w:line="240" w:lineRule="auto"/>
        <w:jc w:val="both"/>
        <w:rPr>
          <w:rFonts w:asciiTheme="minorHAnsi" w:eastAsia="Times New Roman" w:hAnsiTheme="minorHAnsi" w:cstheme="minorHAnsi"/>
        </w:rPr>
      </w:pPr>
    </w:p>
    <w:p w14:paraId="0C0DD326" w14:textId="77777777" w:rsidR="00DD5803" w:rsidRPr="003C6F5E" w:rsidRDefault="00DD5803" w:rsidP="00D350FC">
      <w:pPr>
        <w:spacing w:after="0" w:line="240" w:lineRule="auto"/>
        <w:jc w:val="both"/>
        <w:rPr>
          <w:rFonts w:asciiTheme="minorHAnsi" w:eastAsia="Times New Roman" w:hAnsiTheme="minorHAnsi" w:cstheme="minorHAnsi"/>
        </w:rPr>
      </w:pPr>
      <w:r w:rsidRPr="003C6F5E">
        <w:rPr>
          <w:rFonts w:asciiTheme="minorHAnsi" w:eastAsia="Times New Roman" w:hAnsiTheme="minorHAnsi" w:cstheme="minorHAnsi"/>
        </w:rPr>
        <w:t>Revision History</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826"/>
        <w:gridCol w:w="2610"/>
        <w:gridCol w:w="4069"/>
      </w:tblGrid>
      <w:tr w:rsidR="00DD5803" w:rsidRPr="003C6F5E" w14:paraId="3495C023" w14:textId="77777777" w:rsidTr="00AC5184">
        <w:tc>
          <w:tcPr>
            <w:tcW w:w="959" w:type="dxa"/>
            <w:tcBorders>
              <w:top w:val="single" w:sz="4" w:space="0" w:color="auto"/>
              <w:left w:val="single" w:sz="4" w:space="0" w:color="auto"/>
              <w:bottom w:val="single" w:sz="4" w:space="0" w:color="auto"/>
              <w:right w:val="single" w:sz="4" w:space="0" w:color="auto"/>
            </w:tcBorders>
            <w:shd w:val="clear" w:color="auto" w:fill="E4D2F2"/>
            <w:hideMark/>
          </w:tcPr>
          <w:p w14:paraId="096A1D11" w14:textId="77777777" w:rsidR="00DD5803" w:rsidRPr="003C6F5E" w:rsidRDefault="00DD5803" w:rsidP="00D350FC">
            <w:pPr>
              <w:spacing w:after="0" w:line="276" w:lineRule="auto"/>
              <w:jc w:val="both"/>
              <w:rPr>
                <w:rFonts w:asciiTheme="minorHAnsi" w:eastAsia="Times New Roman" w:hAnsiTheme="minorHAnsi" w:cstheme="minorHAnsi"/>
                <w:lang w:val="en-AU"/>
              </w:rPr>
            </w:pPr>
            <w:r w:rsidRPr="003C6F5E">
              <w:rPr>
                <w:rFonts w:asciiTheme="minorHAnsi" w:eastAsia="Times New Roman" w:hAnsiTheme="minorHAnsi" w:cstheme="minorHAnsi"/>
                <w:lang w:val="en-AU"/>
              </w:rPr>
              <w:t xml:space="preserve">Version </w:t>
            </w:r>
          </w:p>
        </w:tc>
        <w:tc>
          <w:tcPr>
            <w:tcW w:w="1826" w:type="dxa"/>
            <w:tcBorders>
              <w:top w:val="single" w:sz="4" w:space="0" w:color="auto"/>
              <w:left w:val="single" w:sz="4" w:space="0" w:color="auto"/>
              <w:bottom w:val="single" w:sz="4" w:space="0" w:color="auto"/>
              <w:right w:val="single" w:sz="4" w:space="0" w:color="auto"/>
            </w:tcBorders>
            <w:shd w:val="clear" w:color="auto" w:fill="E4D2F2"/>
            <w:hideMark/>
          </w:tcPr>
          <w:p w14:paraId="46E9DADC" w14:textId="77777777" w:rsidR="00DD5803" w:rsidRPr="003C6F5E" w:rsidRDefault="00DD5803" w:rsidP="00D350FC">
            <w:pPr>
              <w:spacing w:after="0" w:line="276" w:lineRule="auto"/>
              <w:jc w:val="both"/>
              <w:rPr>
                <w:rFonts w:asciiTheme="minorHAnsi" w:eastAsia="Times New Roman" w:hAnsiTheme="minorHAnsi" w:cstheme="minorHAnsi"/>
                <w:lang w:val="en-AU"/>
              </w:rPr>
            </w:pPr>
            <w:r w:rsidRPr="003C6F5E">
              <w:rPr>
                <w:rFonts w:asciiTheme="minorHAnsi" w:eastAsia="Times New Roman" w:hAnsiTheme="minorHAnsi" w:cstheme="minorHAnsi"/>
                <w:lang w:val="en-AU"/>
              </w:rPr>
              <w:t xml:space="preserve">Revision date          </w:t>
            </w:r>
          </w:p>
        </w:tc>
        <w:tc>
          <w:tcPr>
            <w:tcW w:w="2610" w:type="dxa"/>
            <w:tcBorders>
              <w:top w:val="single" w:sz="4" w:space="0" w:color="auto"/>
              <w:left w:val="single" w:sz="4" w:space="0" w:color="auto"/>
              <w:bottom w:val="single" w:sz="4" w:space="0" w:color="auto"/>
              <w:right w:val="single" w:sz="4" w:space="0" w:color="auto"/>
            </w:tcBorders>
            <w:shd w:val="clear" w:color="auto" w:fill="E4D2F2"/>
            <w:hideMark/>
          </w:tcPr>
          <w:p w14:paraId="147E00EB" w14:textId="77777777" w:rsidR="00DD5803" w:rsidRPr="003C6F5E" w:rsidRDefault="00DD5803" w:rsidP="00D350FC">
            <w:pPr>
              <w:spacing w:after="0" w:line="276" w:lineRule="auto"/>
              <w:jc w:val="both"/>
              <w:rPr>
                <w:rFonts w:asciiTheme="minorHAnsi" w:eastAsia="Times New Roman" w:hAnsiTheme="minorHAnsi" w:cstheme="minorHAnsi"/>
                <w:lang w:val="en-AU"/>
              </w:rPr>
            </w:pPr>
            <w:r w:rsidRPr="003C6F5E">
              <w:rPr>
                <w:rFonts w:asciiTheme="minorHAnsi" w:eastAsia="Times New Roman" w:hAnsiTheme="minorHAnsi" w:cstheme="minorHAnsi"/>
                <w:lang w:val="en-AU"/>
              </w:rPr>
              <w:t>Description of changes</w:t>
            </w:r>
          </w:p>
        </w:tc>
        <w:tc>
          <w:tcPr>
            <w:tcW w:w="4069" w:type="dxa"/>
            <w:tcBorders>
              <w:top w:val="single" w:sz="4" w:space="0" w:color="auto"/>
              <w:left w:val="single" w:sz="4" w:space="0" w:color="auto"/>
              <w:bottom w:val="single" w:sz="4" w:space="0" w:color="auto"/>
              <w:right w:val="single" w:sz="4" w:space="0" w:color="auto"/>
            </w:tcBorders>
            <w:shd w:val="clear" w:color="auto" w:fill="E4D2F2"/>
            <w:hideMark/>
          </w:tcPr>
          <w:p w14:paraId="40F5E66D" w14:textId="77777777" w:rsidR="00DD5803" w:rsidRPr="003C6F5E" w:rsidRDefault="00DD5803" w:rsidP="00D350FC">
            <w:pPr>
              <w:spacing w:after="0" w:line="276" w:lineRule="auto"/>
              <w:jc w:val="both"/>
              <w:rPr>
                <w:rFonts w:asciiTheme="minorHAnsi" w:eastAsia="Times New Roman" w:hAnsiTheme="minorHAnsi" w:cstheme="minorHAnsi"/>
                <w:lang w:val="en-AU"/>
              </w:rPr>
            </w:pPr>
            <w:r w:rsidRPr="003C6F5E">
              <w:rPr>
                <w:rFonts w:asciiTheme="minorHAnsi" w:eastAsia="Times New Roman" w:hAnsiTheme="minorHAnsi" w:cstheme="minorHAnsi"/>
                <w:lang w:val="en-AU"/>
              </w:rPr>
              <w:t>Author</w:t>
            </w:r>
          </w:p>
        </w:tc>
      </w:tr>
      <w:tr w:rsidR="00DD5803" w:rsidRPr="003C6F5E" w14:paraId="51E26837" w14:textId="77777777" w:rsidTr="007E0782">
        <w:tc>
          <w:tcPr>
            <w:tcW w:w="959" w:type="dxa"/>
            <w:tcBorders>
              <w:top w:val="single" w:sz="4" w:space="0" w:color="auto"/>
              <w:left w:val="single" w:sz="4" w:space="0" w:color="auto"/>
              <w:bottom w:val="single" w:sz="4" w:space="0" w:color="auto"/>
              <w:right w:val="single" w:sz="4" w:space="0" w:color="auto"/>
            </w:tcBorders>
            <w:shd w:val="clear" w:color="auto" w:fill="auto"/>
          </w:tcPr>
          <w:p w14:paraId="6FF8BEB3" w14:textId="3B143569" w:rsidR="00DD5803" w:rsidRPr="003C6F5E" w:rsidRDefault="00245909" w:rsidP="00D350FC">
            <w:pPr>
              <w:spacing w:after="0" w:line="276" w:lineRule="auto"/>
              <w:jc w:val="both"/>
              <w:rPr>
                <w:rFonts w:asciiTheme="minorHAnsi" w:eastAsia="Times New Roman" w:hAnsiTheme="minorHAnsi" w:cstheme="minorHAnsi"/>
                <w:lang w:val="en-AU"/>
              </w:rPr>
            </w:pPr>
            <w:r>
              <w:rPr>
                <w:rFonts w:asciiTheme="minorHAnsi" w:eastAsia="Times New Roman" w:hAnsiTheme="minorHAnsi" w:cstheme="minorHAnsi"/>
                <w:lang w:val="en-AU"/>
              </w:rPr>
              <w:t>V 1.0</w:t>
            </w:r>
          </w:p>
        </w:tc>
        <w:tc>
          <w:tcPr>
            <w:tcW w:w="1826" w:type="dxa"/>
            <w:tcBorders>
              <w:top w:val="single" w:sz="4" w:space="0" w:color="auto"/>
              <w:left w:val="single" w:sz="4" w:space="0" w:color="auto"/>
              <w:bottom w:val="single" w:sz="4" w:space="0" w:color="auto"/>
              <w:right w:val="single" w:sz="4" w:space="0" w:color="auto"/>
            </w:tcBorders>
          </w:tcPr>
          <w:p w14:paraId="34B8DDE0" w14:textId="51F8C797" w:rsidR="00DD5803" w:rsidRPr="003C6F5E" w:rsidRDefault="008F5A36" w:rsidP="00167EFC">
            <w:pPr>
              <w:spacing w:after="0" w:line="276" w:lineRule="auto"/>
              <w:jc w:val="both"/>
              <w:rPr>
                <w:rFonts w:asciiTheme="minorHAnsi" w:eastAsia="Times New Roman" w:hAnsiTheme="minorHAnsi" w:cstheme="minorHAnsi"/>
                <w:lang w:val="en-AU"/>
              </w:rPr>
            </w:pPr>
            <w:r>
              <w:rPr>
                <w:rFonts w:asciiTheme="minorHAnsi" w:eastAsia="Times New Roman" w:hAnsiTheme="minorHAnsi" w:cstheme="minorHAnsi"/>
                <w:lang w:val="en-AU"/>
              </w:rPr>
              <w:t>06/01/2021</w:t>
            </w:r>
            <w:bookmarkStart w:id="13" w:name="_GoBack"/>
            <w:bookmarkEnd w:id="13"/>
          </w:p>
        </w:tc>
        <w:tc>
          <w:tcPr>
            <w:tcW w:w="2610" w:type="dxa"/>
            <w:tcBorders>
              <w:top w:val="single" w:sz="4" w:space="0" w:color="auto"/>
              <w:left w:val="single" w:sz="4" w:space="0" w:color="auto"/>
              <w:bottom w:val="single" w:sz="4" w:space="0" w:color="auto"/>
              <w:right w:val="single" w:sz="4" w:space="0" w:color="auto"/>
            </w:tcBorders>
            <w:hideMark/>
          </w:tcPr>
          <w:p w14:paraId="3324B62A" w14:textId="77777777" w:rsidR="00DD5803" w:rsidRPr="003C6F5E" w:rsidRDefault="00167EFC" w:rsidP="00D350FC">
            <w:pPr>
              <w:spacing w:after="0" w:line="276" w:lineRule="auto"/>
              <w:jc w:val="both"/>
              <w:rPr>
                <w:rFonts w:asciiTheme="minorHAnsi" w:eastAsia="Times New Roman" w:hAnsiTheme="minorHAnsi" w:cstheme="minorHAnsi"/>
                <w:lang w:val="en-AU"/>
              </w:rPr>
            </w:pPr>
            <w:r w:rsidRPr="003C6F5E">
              <w:rPr>
                <w:rFonts w:asciiTheme="minorHAnsi" w:eastAsia="Times New Roman" w:hAnsiTheme="minorHAnsi" w:cstheme="minorHAnsi"/>
                <w:lang w:val="en-AU"/>
              </w:rPr>
              <w:t>Procedure established</w:t>
            </w:r>
          </w:p>
        </w:tc>
        <w:tc>
          <w:tcPr>
            <w:tcW w:w="4069" w:type="dxa"/>
            <w:tcBorders>
              <w:top w:val="single" w:sz="4" w:space="0" w:color="auto"/>
              <w:left w:val="single" w:sz="4" w:space="0" w:color="auto"/>
              <w:bottom w:val="single" w:sz="4" w:space="0" w:color="auto"/>
              <w:right w:val="single" w:sz="4" w:space="0" w:color="auto"/>
            </w:tcBorders>
            <w:hideMark/>
          </w:tcPr>
          <w:p w14:paraId="226D304B" w14:textId="2FEEB69B" w:rsidR="00DD5803" w:rsidRPr="003C6F5E" w:rsidRDefault="00245909" w:rsidP="00FC4668">
            <w:pPr>
              <w:spacing w:after="0" w:line="276" w:lineRule="auto"/>
              <w:rPr>
                <w:rFonts w:asciiTheme="minorHAnsi" w:eastAsia="Times New Roman" w:hAnsiTheme="minorHAnsi" w:cstheme="minorHAnsi"/>
                <w:lang w:val="en-AU"/>
              </w:rPr>
            </w:pPr>
            <w:r>
              <w:rPr>
                <w:rFonts w:asciiTheme="minorHAnsi" w:eastAsia="Times New Roman" w:hAnsiTheme="minorHAnsi" w:cstheme="minorHAnsi"/>
                <w:lang w:val="en-AU"/>
              </w:rPr>
              <w:t>Quality Assurance Improvement Manager</w:t>
            </w:r>
          </w:p>
        </w:tc>
      </w:tr>
    </w:tbl>
    <w:p w14:paraId="1C837032" w14:textId="7B6114E2" w:rsidR="00DD5803" w:rsidRPr="003C6F5E" w:rsidRDefault="00DD5803" w:rsidP="00D350FC">
      <w:pPr>
        <w:spacing w:after="0" w:line="240" w:lineRule="auto"/>
        <w:jc w:val="both"/>
        <w:rPr>
          <w:rFonts w:asciiTheme="minorHAnsi" w:eastAsia="Times New Roman" w:hAnsiTheme="minorHAnsi" w:cstheme="minorHAnsi"/>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084"/>
      </w:tblGrid>
      <w:tr w:rsidR="00DD5803" w:rsidRPr="003C6F5E" w14:paraId="57EDE8CF" w14:textId="77777777" w:rsidTr="00DB0881">
        <w:trPr>
          <w:trHeight w:val="493"/>
        </w:trPr>
        <w:tc>
          <w:tcPr>
            <w:tcW w:w="2376" w:type="dxa"/>
            <w:tcBorders>
              <w:top w:val="single" w:sz="4" w:space="0" w:color="auto"/>
              <w:left w:val="single" w:sz="4" w:space="0" w:color="auto"/>
              <w:bottom w:val="single" w:sz="4" w:space="0" w:color="auto"/>
              <w:right w:val="single" w:sz="4" w:space="0" w:color="auto"/>
            </w:tcBorders>
            <w:shd w:val="clear" w:color="auto" w:fill="E4D2F2"/>
            <w:hideMark/>
          </w:tcPr>
          <w:p w14:paraId="7973FB90" w14:textId="77777777" w:rsidR="00DD5803" w:rsidRPr="003C6F5E" w:rsidRDefault="00DD5803" w:rsidP="00D350FC">
            <w:pPr>
              <w:spacing w:after="0" w:line="276" w:lineRule="auto"/>
              <w:jc w:val="both"/>
              <w:rPr>
                <w:rFonts w:asciiTheme="minorHAnsi" w:eastAsia="Times New Roman" w:hAnsiTheme="minorHAnsi" w:cstheme="minorHAnsi"/>
                <w:lang w:val="en-AU"/>
              </w:rPr>
            </w:pPr>
            <w:r w:rsidRPr="003C6F5E">
              <w:rPr>
                <w:rFonts w:asciiTheme="minorHAnsi" w:eastAsia="Times New Roman" w:hAnsiTheme="minorHAnsi" w:cstheme="minorHAnsi"/>
                <w:lang w:val="en-AU"/>
              </w:rPr>
              <w:t>Contact Person/Unit:</w:t>
            </w:r>
          </w:p>
        </w:tc>
        <w:tc>
          <w:tcPr>
            <w:tcW w:w="7084" w:type="dxa"/>
            <w:tcBorders>
              <w:top w:val="single" w:sz="4" w:space="0" w:color="auto"/>
              <w:left w:val="single" w:sz="4" w:space="0" w:color="auto"/>
              <w:bottom w:val="single" w:sz="4" w:space="0" w:color="auto"/>
              <w:right w:val="single" w:sz="4" w:space="0" w:color="auto"/>
            </w:tcBorders>
          </w:tcPr>
          <w:p w14:paraId="7186B580" w14:textId="2295ACC1" w:rsidR="00DD5803" w:rsidRPr="003C6F5E" w:rsidRDefault="00CA1BC6" w:rsidP="00245909">
            <w:pPr>
              <w:spacing w:after="0" w:line="276" w:lineRule="auto"/>
              <w:jc w:val="both"/>
              <w:rPr>
                <w:rFonts w:asciiTheme="minorHAnsi" w:eastAsia="Times New Roman" w:hAnsiTheme="minorHAnsi" w:cstheme="minorHAnsi"/>
                <w:lang w:val="en-AU"/>
              </w:rPr>
            </w:pPr>
            <w:r>
              <w:rPr>
                <w:rFonts w:asciiTheme="minorHAnsi" w:hAnsiTheme="minorHAnsi" w:cstheme="minorHAnsi"/>
              </w:rPr>
              <w:t>Director of the Office of Research and Sponsored Programs</w:t>
            </w:r>
            <w:r w:rsidRPr="007C7369">
              <w:rPr>
                <w:rFonts w:asciiTheme="minorHAnsi" w:hAnsiTheme="minorHAnsi" w:cstheme="minorHAnsi"/>
              </w:rPr>
              <w:t xml:space="preserve"> / </w:t>
            </w:r>
            <w:r>
              <w:rPr>
                <w:rFonts w:asciiTheme="minorHAnsi" w:hAnsiTheme="minorHAnsi" w:cstheme="minorHAnsi"/>
              </w:rPr>
              <w:t>Carl Fox</w:t>
            </w:r>
            <w:r w:rsidRPr="007C7369">
              <w:rPr>
                <w:rFonts w:asciiTheme="minorHAnsi" w:hAnsiTheme="minorHAnsi" w:cstheme="minorHAnsi"/>
              </w:rPr>
              <w:t xml:space="preserve"> / </w:t>
            </w:r>
            <w:r>
              <w:rPr>
                <w:rFonts w:asciiTheme="minorHAnsi" w:hAnsiTheme="minorHAnsi" w:cstheme="minorHAnsi"/>
              </w:rPr>
              <w:t>(262) 472-5289</w:t>
            </w:r>
            <w:r w:rsidRPr="007C7369">
              <w:rPr>
                <w:rFonts w:asciiTheme="minorHAnsi" w:hAnsiTheme="minorHAnsi" w:cstheme="minorHAnsi"/>
              </w:rPr>
              <w:t xml:space="preserve"> /</w:t>
            </w:r>
            <w:r>
              <w:rPr>
                <w:rFonts w:asciiTheme="minorHAnsi" w:hAnsiTheme="minorHAnsi" w:cstheme="minorHAnsi"/>
              </w:rPr>
              <w:t xml:space="preserve"> foxc</w:t>
            </w:r>
            <w:r w:rsidRPr="007C7369">
              <w:rPr>
                <w:rFonts w:asciiTheme="minorHAnsi" w:hAnsiTheme="minorHAnsi" w:cstheme="minorHAnsi"/>
              </w:rPr>
              <w:t>@uww.edu</w:t>
            </w:r>
          </w:p>
        </w:tc>
      </w:tr>
    </w:tbl>
    <w:p w14:paraId="5D092A09" w14:textId="77777777" w:rsidR="00DD5803" w:rsidRPr="003C6F5E" w:rsidRDefault="00DD5803" w:rsidP="00D350FC">
      <w:pPr>
        <w:spacing w:after="0" w:line="240" w:lineRule="auto"/>
        <w:jc w:val="both"/>
        <w:rPr>
          <w:rFonts w:asciiTheme="minorHAnsi" w:eastAsia="Times New Roman" w:hAnsiTheme="minorHAnsi" w:cstheme="minorHAnsi"/>
        </w:rPr>
      </w:pPr>
    </w:p>
    <w:p w14:paraId="439E7722" w14:textId="77777777" w:rsidR="00DD5803" w:rsidRPr="003C6F5E" w:rsidRDefault="00DD5803" w:rsidP="00D350FC">
      <w:pPr>
        <w:spacing w:after="0" w:line="240" w:lineRule="auto"/>
        <w:jc w:val="both"/>
        <w:rPr>
          <w:rFonts w:asciiTheme="minorHAnsi" w:eastAsia="Times New Roman" w:hAnsiTheme="minorHAnsi" w:cstheme="minorHAnsi"/>
        </w:rPr>
      </w:pPr>
      <w:r w:rsidRPr="003C6F5E">
        <w:rPr>
          <w:rFonts w:asciiTheme="minorHAnsi" w:eastAsia="Times New Roman" w:hAnsiTheme="minorHAnsi" w:cstheme="minorHAnsi"/>
        </w:rPr>
        <w:t>Keywords</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084"/>
      </w:tblGrid>
      <w:tr w:rsidR="00DD5803" w:rsidRPr="003C6F5E" w14:paraId="22E3DAA0" w14:textId="77777777" w:rsidTr="00FC4668">
        <w:trPr>
          <w:trHeight w:val="493"/>
        </w:trPr>
        <w:tc>
          <w:tcPr>
            <w:tcW w:w="2376" w:type="dxa"/>
            <w:shd w:val="clear" w:color="auto" w:fill="E4D2F2"/>
            <w:hideMark/>
          </w:tcPr>
          <w:p w14:paraId="314D215A" w14:textId="77777777" w:rsidR="00DD5803" w:rsidRPr="003C6F5E" w:rsidRDefault="00DD5803" w:rsidP="00D350FC">
            <w:pPr>
              <w:spacing w:after="0" w:line="276" w:lineRule="auto"/>
              <w:jc w:val="both"/>
              <w:rPr>
                <w:rFonts w:asciiTheme="minorHAnsi" w:eastAsia="Times New Roman" w:hAnsiTheme="minorHAnsi" w:cstheme="minorHAnsi"/>
                <w:lang w:val="en-AU"/>
              </w:rPr>
            </w:pPr>
            <w:r w:rsidRPr="003C6F5E">
              <w:rPr>
                <w:rFonts w:asciiTheme="minorHAnsi" w:eastAsia="Times New Roman" w:hAnsiTheme="minorHAnsi" w:cstheme="minorHAnsi"/>
                <w:lang w:val="en-AU"/>
              </w:rPr>
              <w:t>Keywords:</w:t>
            </w:r>
          </w:p>
        </w:tc>
        <w:tc>
          <w:tcPr>
            <w:tcW w:w="7084" w:type="dxa"/>
            <w:hideMark/>
          </w:tcPr>
          <w:p w14:paraId="770556E7" w14:textId="18D7D5E4" w:rsidR="00DD5803" w:rsidRPr="003C6F5E" w:rsidRDefault="005930E4" w:rsidP="00367C83">
            <w:pPr>
              <w:jc w:val="both"/>
              <w:rPr>
                <w:rFonts w:asciiTheme="minorHAnsi" w:hAnsiTheme="minorHAnsi" w:cstheme="minorHAnsi"/>
              </w:rPr>
            </w:pPr>
            <w:r w:rsidRPr="003C6F5E">
              <w:rPr>
                <w:rFonts w:asciiTheme="minorHAnsi" w:hAnsiTheme="minorHAnsi" w:cstheme="minorHAnsi"/>
              </w:rPr>
              <w:t xml:space="preserve">Export Controls, release of technology, deemed export, </w:t>
            </w:r>
            <w:r w:rsidR="00A077D4" w:rsidRPr="003C6F5E">
              <w:rPr>
                <w:rFonts w:asciiTheme="minorHAnsi" w:hAnsiTheme="minorHAnsi" w:cstheme="minorHAnsi"/>
              </w:rPr>
              <w:t xml:space="preserve">export controls license, exclusions, </w:t>
            </w:r>
            <w:r w:rsidRPr="003C6F5E">
              <w:rPr>
                <w:rFonts w:asciiTheme="minorHAnsi" w:hAnsiTheme="minorHAnsi" w:cstheme="minorHAnsi"/>
              </w:rPr>
              <w:t>fundamental research, license, embargoed countries</w:t>
            </w:r>
          </w:p>
        </w:tc>
      </w:tr>
    </w:tbl>
    <w:p w14:paraId="1A46E599" w14:textId="77777777" w:rsidR="003D7072" w:rsidRPr="003C6F5E" w:rsidRDefault="003D7072" w:rsidP="00D350FC">
      <w:pPr>
        <w:spacing w:after="0"/>
        <w:jc w:val="both"/>
        <w:rPr>
          <w:rFonts w:asciiTheme="minorHAnsi" w:hAnsiTheme="minorHAnsi" w:cstheme="minorHAnsi"/>
        </w:rPr>
      </w:pPr>
    </w:p>
    <w:p w14:paraId="2CE2DE46" w14:textId="77777777" w:rsidR="009D0B25" w:rsidRPr="003C6F5E" w:rsidRDefault="009D0B25" w:rsidP="00D350FC">
      <w:pPr>
        <w:pStyle w:val="Heading1"/>
        <w:spacing w:before="0"/>
        <w:jc w:val="both"/>
        <w:rPr>
          <w:rFonts w:asciiTheme="minorHAnsi" w:hAnsiTheme="minorHAnsi" w:cstheme="minorHAnsi"/>
          <w:sz w:val="22"/>
          <w:szCs w:val="22"/>
        </w:rPr>
      </w:pPr>
    </w:p>
    <w:sectPr w:rsidR="009D0B25" w:rsidRPr="003C6F5E" w:rsidSect="00E40CAF">
      <w:headerReference w:type="even" r:id="rId38"/>
      <w:headerReference w:type="default" r:id="rId39"/>
      <w:footerReference w:type="even" r:id="rId40"/>
      <w:footerReference w:type="default" r:id="rId41"/>
      <w:headerReference w:type="first" r:id="rId42"/>
      <w:footerReference w:type="first" r:id="rId43"/>
      <w:pgSz w:w="12240" w:h="15840"/>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EB37B" w14:textId="77777777" w:rsidR="00436167" w:rsidRDefault="00436167" w:rsidP="000E2CC9">
      <w:pPr>
        <w:spacing w:after="0" w:line="240" w:lineRule="auto"/>
      </w:pPr>
      <w:r>
        <w:separator/>
      </w:r>
    </w:p>
  </w:endnote>
  <w:endnote w:type="continuationSeparator" w:id="0">
    <w:p w14:paraId="23B9994C" w14:textId="77777777" w:rsidR="00436167" w:rsidRDefault="00436167" w:rsidP="000E2CC9">
      <w:pPr>
        <w:spacing w:after="0" w:line="240" w:lineRule="auto"/>
      </w:pPr>
      <w:r>
        <w:continuationSeparator/>
      </w:r>
    </w:p>
  </w:endnote>
  <w:endnote w:type="continuationNotice" w:id="1">
    <w:p w14:paraId="42EAF701" w14:textId="77777777" w:rsidR="00436167" w:rsidRDefault="004361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3C6DF" w14:textId="77777777" w:rsidR="00DF6860" w:rsidRDefault="00DF68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4424362"/>
      <w:docPartObj>
        <w:docPartGallery w:val="Page Numbers (Bottom of Page)"/>
        <w:docPartUnique/>
      </w:docPartObj>
    </w:sdtPr>
    <w:sdtEndPr>
      <w:rPr>
        <w:rFonts w:ascii="Calibri" w:hAnsi="Calibri" w:cs="Calibri"/>
        <w:noProof/>
      </w:rPr>
    </w:sdtEndPr>
    <w:sdtContent>
      <w:p w14:paraId="71DB0D7E" w14:textId="77691D9B" w:rsidR="009C57C8" w:rsidRPr="001F1770" w:rsidRDefault="009C57C8">
        <w:pPr>
          <w:pStyle w:val="Footer"/>
          <w:jc w:val="right"/>
          <w:rPr>
            <w:rFonts w:ascii="Calibri" w:hAnsi="Calibri" w:cs="Calibri"/>
          </w:rPr>
        </w:pPr>
        <w:r w:rsidRPr="001F1770">
          <w:rPr>
            <w:rFonts w:ascii="Calibri" w:hAnsi="Calibri" w:cs="Calibri"/>
          </w:rPr>
          <w:fldChar w:fldCharType="begin"/>
        </w:r>
        <w:r w:rsidRPr="001F1770">
          <w:rPr>
            <w:rFonts w:ascii="Calibri" w:hAnsi="Calibri" w:cs="Calibri"/>
          </w:rPr>
          <w:instrText xml:space="preserve"> PAGE   \* MERGEFORMAT </w:instrText>
        </w:r>
        <w:r w:rsidRPr="001F1770">
          <w:rPr>
            <w:rFonts w:ascii="Calibri" w:hAnsi="Calibri" w:cs="Calibri"/>
          </w:rPr>
          <w:fldChar w:fldCharType="separate"/>
        </w:r>
        <w:r w:rsidR="000E641E">
          <w:rPr>
            <w:rFonts w:ascii="Calibri" w:hAnsi="Calibri" w:cs="Calibri"/>
            <w:noProof/>
          </w:rPr>
          <w:t>2</w:t>
        </w:r>
        <w:r w:rsidRPr="001F1770">
          <w:rPr>
            <w:rFonts w:ascii="Calibri" w:hAnsi="Calibri" w:cs="Calibri"/>
            <w:noProof/>
          </w:rPr>
          <w:fldChar w:fldCharType="end"/>
        </w:r>
      </w:p>
    </w:sdtContent>
  </w:sdt>
  <w:p w14:paraId="7BA1883E" w14:textId="77777777" w:rsidR="009C57C8" w:rsidRDefault="009C57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8EAF7" w14:textId="77777777" w:rsidR="00DF6860" w:rsidRDefault="00DF6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6FE14" w14:textId="77777777" w:rsidR="00436167" w:rsidRDefault="00436167" w:rsidP="000E2CC9">
      <w:pPr>
        <w:spacing w:after="0" w:line="240" w:lineRule="auto"/>
      </w:pPr>
      <w:r>
        <w:separator/>
      </w:r>
    </w:p>
  </w:footnote>
  <w:footnote w:type="continuationSeparator" w:id="0">
    <w:p w14:paraId="733F3A83" w14:textId="77777777" w:rsidR="00436167" w:rsidRDefault="00436167" w:rsidP="000E2CC9">
      <w:pPr>
        <w:spacing w:after="0" w:line="240" w:lineRule="auto"/>
      </w:pPr>
      <w:r>
        <w:continuationSeparator/>
      </w:r>
    </w:p>
  </w:footnote>
  <w:footnote w:type="continuationNotice" w:id="1">
    <w:p w14:paraId="3DAA4CC5" w14:textId="77777777" w:rsidR="00436167" w:rsidRDefault="004361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4761A" w14:textId="77777777" w:rsidR="00DF6860" w:rsidRDefault="00DF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A0991" w14:textId="1657970C" w:rsidR="00DF6860" w:rsidRDefault="00DF68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76364" w14:textId="77777777" w:rsidR="00DF6860" w:rsidRDefault="00DF6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2677"/>
    <w:multiLevelType w:val="hybridMultilevel"/>
    <w:tmpl w:val="A94A0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44800"/>
    <w:multiLevelType w:val="hybridMultilevel"/>
    <w:tmpl w:val="F15C0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F1243"/>
    <w:multiLevelType w:val="hybridMultilevel"/>
    <w:tmpl w:val="90881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39336F"/>
    <w:multiLevelType w:val="hybridMultilevel"/>
    <w:tmpl w:val="C14E3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8206F"/>
    <w:multiLevelType w:val="hybridMultilevel"/>
    <w:tmpl w:val="097ACF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F14658"/>
    <w:multiLevelType w:val="hybridMultilevel"/>
    <w:tmpl w:val="E8A6AF06"/>
    <w:lvl w:ilvl="0" w:tplc="82BCEA8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E0208"/>
    <w:multiLevelType w:val="hybridMultilevel"/>
    <w:tmpl w:val="1A767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8F3672"/>
    <w:multiLevelType w:val="hybridMultilevel"/>
    <w:tmpl w:val="E4EA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823613"/>
    <w:multiLevelType w:val="multilevel"/>
    <w:tmpl w:val="B53C70F4"/>
    <w:lvl w:ilvl="0">
      <w:start w:val="1"/>
      <w:numFmt w:val="decimal"/>
      <w:pStyle w:val="ListLevel1-Heading"/>
      <w:lvlText w:val="%1."/>
      <w:lvlJc w:val="left"/>
      <w:pPr>
        <w:ind w:left="360" w:hanging="360"/>
      </w:pPr>
    </w:lvl>
    <w:lvl w:ilvl="1">
      <w:start w:val="1"/>
      <w:numFmt w:val="decimal"/>
      <w:pStyle w:val="ListLevel2-Text"/>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D53827"/>
    <w:multiLevelType w:val="hybridMultilevel"/>
    <w:tmpl w:val="B900E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B124A6"/>
    <w:multiLevelType w:val="hybridMultilevel"/>
    <w:tmpl w:val="50DA4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47257"/>
    <w:multiLevelType w:val="hybridMultilevel"/>
    <w:tmpl w:val="965CC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0F574C"/>
    <w:multiLevelType w:val="hybridMultilevel"/>
    <w:tmpl w:val="6D7235FC"/>
    <w:lvl w:ilvl="0" w:tplc="82BCEA8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B15409"/>
    <w:multiLevelType w:val="hybridMultilevel"/>
    <w:tmpl w:val="2584B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8E403E"/>
    <w:multiLevelType w:val="hybridMultilevel"/>
    <w:tmpl w:val="ACC6C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461916"/>
    <w:multiLevelType w:val="hybridMultilevel"/>
    <w:tmpl w:val="E3E2EB7C"/>
    <w:lvl w:ilvl="0" w:tplc="AA4800B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7E584E"/>
    <w:multiLevelType w:val="hybridMultilevel"/>
    <w:tmpl w:val="1700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A15CF3"/>
    <w:multiLevelType w:val="hybridMultilevel"/>
    <w:tmpl w:val="1C6C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D03193"/>
    <w:multiLevelType w:val="hybridMultilevel"/>
    <w:tmpl w:val="B1C09A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F174C4"/>
    <w:multiLevelType w:val="hybridMultilevel"/>
    <w:tmpl w:val="8E50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D37C88"/>
    <w:multiLevelType w:val="hybridMultilevel"/>
    <w:tmpl w:val="057A6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024C25"/>
    <w:multiLevelType w:val="hybridMultilevel"/>
    <w:tmpl w:val="CDDAD8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0457279"/>
    <w:multiLevelType w:val="hybridMultilevel"/>
    <w:tmpl w:val="BF14E7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178744E"/>
    <w:multiLevelType w:val="hybridMultilevel"/>
    <w:tmpl w:val="E2EAD9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F93DB3"/>
    <w:multiLevelType w:val="hybridMultilevel"/>
    <w:tmpl w:val="7DE2E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0B52D6"/>
    <w:multiLevelType w:val="hybridMultilevel"/>
    <w:tmpl w:val="738C6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296896"/>
    <w:multiLevelType w:val="hybridMultilevel"/>
    <w:tmpl w:val="095A0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A143FC"/>
    <w:multiLevelType w:val="hybridMultilevel"/>
    <w:tmpl w:val="3E1AE336"/>
    <w:lvl w:ilvl="0" w:tplc="82BCEA8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BFB457E"/>
    <w:multiLevelType w:val="hybridMultilevel"/>
    <w:tmpl w:val="84FE9A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CD14A82"/>
    <w:multiLevelType w:val="hybridMultilevel"/>
    <w:tmpl w:val="42F4D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AE45AD"/>
    <w:multiLevelType w:val="hybridMultilevel"/>
    <w:tmpl w:val="C0BC6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BA1820"/>
    <w:multiLevelType w:val="hybridMultilevel"/>
    <w:tmpl w:val="904E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033F7D"/>
    <w:multiLevelType w:val="hybridMultilevel"/>
    <w:tmpl w:val="B5C26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B92D51"/>
    <w:multiLevelType w:val="hybridMultilevel"/>
    <w:tmpl w:val="7F148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88A0CF5"/>
    <w:multiLevelType w:val="hybridMultilevel"/>
    <w:tmpl w:val="6D3E51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C187D6D"/>
    <w:multiLevelType w:val="hybridMultilevel"/>
    <w:tmpl w:val="071AE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CD1A9D"/>
    <w:multiLevelType w:val="hybridMultilevel"/>
    <w:tmpl w:val="81CCDC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25"/>
  </w:num>
  <w:num w:numId="3">
    <w:abstractNumId w:val="35"/>
  </w:num>
  <w:num w:numId="4">
    <w:abstractNumId w:val="23"/>
  </w:num>
  <w:num w:numId="5">
    <w:abstractNumId w:val="2"/>
  </w:num>
  <w:num w:numId="6">
    <w:abstractNumId w:val="22"/>
  </w:num>
  <w:num w:numId="7">
    <w:abstractNumId w:val="4"/>
  </w:num>
  <w:num w:numId="8">
    <w:abstractNumId w:val="36"/>
  </w:num>
  <w:num w:numId="9">
    <w:abstractNumId w:val="3"/>
  </w:num>
  <w:num w:numId="10">
    <w:abstractNumId w:val="11"/>
  </w:num>
  <w:num w:numId="11">
    <w:abstractNumId w:val="34"/>
  </w:num>
  <w:num w:numId="12">
    <w:abstractNumId w:val="32"/>
  </w:num>
  <w:num w:numId="13">
    <w:abstractNumId w:val="30"/>
  </w:num>
  <w:num w:numId="14">
    <w:abstractNumId w:val="21"/>
  </w:num>
  <w:num w:numId="15">
    <w:abstractNumId w:val="33"/>
  </w:num>
  <w:num w:numId="16">
    <w:abstractNumId w:val="28"/>
  </w:num>
  <w:num w:numId="17">
    <w:abstractNumId w:val="26"/>
  </w:num>
  <w:num w:numId="18">
    <w:abstractNumId w:val="16"/>
  </w:num>
  <w:num w:numId="19">
    <w:abstractNumId w:val="14"/>
  </w:num>
  <w:num w:numId="20">
    <w:abstractNumId w:val="9"/>
  </w:num>
  <w:num w:numId="21">
    <w:abstractNumId w:val="18"/>
  </w:num>
  <w:num w:numId="22">
    <w:abstractNumId w:val="0"/>
  </w:num>
  <w:num w:numId="23">
    <w:abstractNumId w:val="20"/>
  </w:num>
  <w:num w:numId="24">
    <w:abstractNumId w:val="13"/>
  </w:num>
  <w:num w:numId="25">
    <w:abstractNumId w:val="6"/>
  </w:num>
  <w:num w:numId="26">
    <w:abstractNumId w:val="29"/>
  </w:num>
  <w:num w:numId="27">
    <w:abstractNumId w:val="17"/>
  </w:num>
  <w:num w:numId="28">
    <w:abstractNumId w:val="10"/>
  </w:num>
  <w:num w:numId="29">
    <w:abstractNumId w:val="31"/>
  </w:num>
  <w:num w:numId="30">
    <w:abstractNumId w:val="24"/>
  </w:num>
  <w:num w:numId="31">
    <w:abstractNumId w:val="27"/>
  </w:num>
  <w:num w:numId="32">
    <w:abstractNumId w:val="19"/>
  </w:num>
  <w:num w:numId="33">
    <w:abstractNumId w:val="5"/>
  </w:num>
  <w:num w:numId="34">
    <w:abstractNumId w:val="12"/>
  </w:num>
  <w:num w:numId="35">
    <w:abstractNumId w:val="1"/>
  </w:num>
  <w:num w:numId="36">
    <w:abstractNumId w:val="15"/>
  </w:num>
  <w:num w:numId="3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A98"/>
    <w:rsid w:val="000033B3"/>
    <w:rsid w:val="0001074F"/>
    <w:rsid w:val="00030B4C"/>
    <w:rsid w:val="00031907"/>
    <w:rsid w:val="00032617"/>
    <w:rsid w:val="000375DF"/>
    <w:rsid w:val="00041A7C"/>
    <w:rsid w:val="00050B6C"/>
    <w:rsid w:val="00051E66"/>
    <w:rsid w:val="00063AB3"/>
    <w:rsid w:val="0006677F"/>
    <w:rsid w:val="00067285"/>
    <w:rsid w:val="00071FA2"/>
    <w:rsid w:val="000909A5"/>
    <w:rsid w:val="000930E1"/>
    <w:rsid w:val="0009427E"/>
    <w:rsid w:val="000950F9"/>
    <w:rsid w:val="000973BA"/>
    <w:rsid w:val="000B0F0C"/>
    <w:rsid w:val="000B4719"/>
    <w:rsid w:val="000C08B0"/>
    <w:rsid w:val="000C3647"/>
    <w:rsid w:val="000D0828"/>
    <w:rsid w:val="000D6D40"/>
    <w:rsid w:val="000E0CB1"/>
    <w:rsid w:val="000E113D"/>
    <w:rsid w:val="000E2CC9"/>
    <w:rsid w:val="000E41B5"/>
    <w:rsid w:val="000E641E"/>
    <w:rsid w:val="000E6A76"/>
    <w:rsid w:val="000F1723"/>
    <w:rsid w:val="000F32FD"/>
    <w:rsid w:val="000F3B56"/>
    <w:rsid w:val="00100CA8"/>
    <w:rsid w:val="001012CC"/>
    <w:rsid w:val="0010272B"/>
    <w:rsid w:val="0010403A"/>
    <w:rsid w:val="0011117D"/>
    <w:rsid w:val="0011273A"/>
    <w:rsid w:val="001205A5"/>
    <w:rsid w:val="0012118E"/>
    <w:rsid w:val="0013640D"/>
    <w:rsid w:val="00137807"/>
    <w:rsid w:val="00140DD0"/>
    <w:rsid w:val="0014278D"/>
    <w:rsid w:val="00142FF9"/>
    <w:rsid w:val="00145F8A"/>
    <w:rsid w:val="00146109"/>
    <w:rsid w:val="00146DED"/>
    <w:rsid w:val="00147996"/>
    <w:rsid w:val="00162C16"/>
    <w:rsid w:val="00167EFC"/>
    <w:rsid w:val="00171848"/>
    <w:rsid w:val="00172EC8"/>
    <w:rsid w:val="001919B9"/>
    <w:rsid w:val="001921D4"/>
    <w:rsid w:val="00193A66"/>
    <w:rsid w:val="0019491F"/>
    <w:rsid w:val="001951E3"/>
    <w:rsid w:val="001A1D0E"/>
    <w:rsid w:val="001A240B"/>
    <w:rsid w:val="001A39A9"/>
    <w:rsid w:val="001A4486"/>
    <w:rsid w:val="001B0781"/>
    <w:rsid w:val="001B21B1"/>
    <w:rsid w:val="001B3D67"/>
    <w:rsid w:val="001C02EB"/>
    <w:rsid w:val="001C0330"/>
    <w:rsid w:val="001C3BE8"/>
    <w:rsid w:val="001C5024"/>
    <w:rsid w:val="001D01D4"/>
    <w:rsid w:val="001D0876"/>
    <w:rsid w:val="001D24C0"/>
    <w:rsid w:val="001E0839"/>
    <w:rsid w:val="001E33D1"/>
    <w:rsid w:val="001F07F4"/>
    <w:rsid w:val="001F0F93"/>
    <w:rsid w:val="001F1770"/>
    <w:rsid w:val="001F3FAA"/>
    <w:rsid w:val="001F6714"/>
    <w:rsid w:val="001F7B79"/>
    <w:rsid w:val="00200324"/>
    <w:rsid w:val="0020186C"/>
    <w:rsid w:val="00201F5A"/>
    <w:rsid w:val="00203C8C"/>
    <w:rsid w:val="00210890"/>
    <w:rsid w:val="0021717C"/>
    <w:rsid w:val="002177B2"/>
    <w:rsid w:val="00221E3E"/>
    <w:rsid w:val="00222231"/>
    <w:rsid w:val="00230F93"/>
    <w:rsid w:val="00230FF4"/>
    <w:rsid w:val="00236E45"/>
    <w:rsid w:val="002405D3"/>
    <w:rsid w:val="002421C7"/>
    <w:rsid w:val="00244A80"/>
    <w:rsid w:val="00245909"/>
    <w:rsid w:val="002508B2"/>
    <w:rsid w:val="00260CA6"/>
    <w:rsid w:val="00270BA0"/>
    <w:rsid w:val="002849B2"/>
    <w:rsid w:val="002858AB"/>
    <w:rsid w:val="00295E6F"/>
    <w:rsid w:val="002B0308"/>
    <w:rsid w:val="002B5ABD"/>
    <w:rsid w:val="002C0ACF"/>
    <w:rsid w:val="002C194B"/>
    <w:rsid w:val="002C1A74"/>
    <w:rsid w:val="002C3B94"/>
    <w:rsid w:val="002D25F6"/>
    <w:rsid w:val="002D5DC6"/>
    <w:rsid w:val="002E23FE"/>
    <w:rsid w:val="002F288D"/>
    <w:rsid w:val="002F3DDF"/>
    <w:rsid w:val="002F482E"/>
    <w:rsid w:val="00300C25"/>
    <w:rsid w:val="00304A76"/>
    <w:rsid w:val="003053DE"/>
    <w:rsid w:val="003171AB"/>
    <w:rsid w:val="00322016"/>
    <w:rsid w:val="00322EF9"/>
    <w:rsid w:val="00334073"/>
    <w:rsid w:val="00336542"/>
    <w:rsid w:val="00340D86"/>
    <w:rsid w:val="0034367C"/>
    <w:rsid w:val="00354342"/>
    <w:rsid w:val="003554DC"/>
    <w:rsid w:val="00360969"/>
    <w:rsid w:val="00361498"/>
    <w:rsid w:val="003617EE"/>
    <w:rsid w:val="0036215D"/>
    <w:rsid w:val="00363FC6"/>
    <w:rsid w:val="00364617"/>
    <w:rsid w:val="0036632F"/>
    <w:rsid w:val="00367560"/>
    <w:rsid w:val="00367C83"/>
    <w:rsid w:val="00374FB3"/>
    <w:rsid w:val="00376B97"/>
    <w:rsid w:val="00381AB6"/>
    <w:rsid w:val="00383CBD"/>
    <w:rsid w:val="00383D51"/>
    <w:rsid w:val="00384617"/>
    <w:rsid w:val="0038781A"/>
    <w:rsid w:val="00392881"/>
    <w:rsid w:val="00395BA4"/>
    <w:rsid w:val="0039751C"/>
    <w:rsid w:val="003A27DE"/>
    <w:rsid w:val="003A46BB"/>
    <w:rsid w:val="003A476A"/>
    <w:rsid w:val="003A589E"/>
    <w:rsid w:val="003B0468"/>
    <w:rsid w:val="003B56D0"/>
    <w:rsid w:val="003C1557"/>
    <w:rsid w:val="003C3172"/>
    <w:rsid w:val="003C6F5E"/>
    <w:rsid w:val="003D55AA"/>
    <w:rsid w:val="003D7072"/>
    <w:rsid w:val="003E2E62"/>
    <w:rsid w:val="003E3AFA"/>
    <w:rsid w:val="003E6242"/>
    <w:rsid w:val="003F3C4E"/>
    <w:rsid w:val="00404140"/>
    <w:rsid w:val="0040427C"/>
    <w:rsid w:val="00406F38"/>
    <w:rsid w:val="00414488"/>
    <w:rsid w:val="00415267"/>
    <w:rsid w:val="00424434"/>
    <w:rsid w:val="00435A98"/>
    <w:rsid w:val="00436167"/>
    <w:rsid w:val="0043705E"/>
    <w:rsid w:val="00440472"/>
    <w:rsid w:val="00443AC0"/>
    <w:rsid w:val="00446F3E"/>
    <w:rsid w:val="004607F3"/>
    <w:rsid w:val="0046317C"/>
    <w:rsid w:val="0046727D"/>
    <w:rsid w:val="00467321"/>
    <w:rsid w:val="00471E40"/>
    <w:rsid w:val="00472150"/>
    <w:rsid w:val="0048778D"/>
    <w:rsid w:val="004912CE"/>
    <w:rsid w:val="004946AE"/>
    <w:rsid w:val="004958D7"/>
    <w:rsid w:val="00497739"/>
    <w:rsid w:val="004B22EB"/>
    <w:rsid w:val="004B3E43"/>
    <w:rsid w:val="004C48D5"/>
    <w:rsid w:val="004C505D"/>
    <w:rsid w:val="004C5B73"/>
    <w:rsid w:val="004C7A14"/>
    <w:rsid w:val="004C7A4C"/>
    <w:rsid w:val="004D0468"/>
    <w:rsid w:val="004D1E20"/>
    <w:rsid w:val="004E0AF5"/>
    <w:rsid w:val="004E6096"/>
    <w:rsid w:val="004F2537"/>
    <w:rsid w:val="004F7286"/>
    <w:rsid w:val="005025C4"/>
    <w:rsid w:val="0050489B"/>
    <w:rsid w:val="005120CC"/>
    <w:rsid w:val="00514CB0"/>
    <w:rsid w:val="00514DFA"/>
    <w:rsid w:val="00521D03"/>
    <w:rsid w:val="005415C7"/>
    <w:rsid w:val="00542CE9"/>
    <w:rsid w:val="00545F91"/>
    <w:rsid w:val="0055047D"/>
    <w:rsid w:val="005512BD"/>
    <w:rsid w:val="00553699"/>
    <w:rsid w:val="0055555C"/>
    <w:rsid w:val="00555D72"/>
    <w:rsid w:val="00562E2B"/>
    <w:rsid w:val="005711E5"/>
    <w:rsid w:val="00571E7A"/>
    <w:rsid w:val="00573684"/>
    <w:rsid w:val="00574CCB"/>
    <w:rsid w:val="0057573C"/>
    <w:rsid w:val="00575757"/>
    <w:rsid w:val="00581B19"/>
    <w:rsid w:val="00582597"/>
    <w:rsid w:val="005825FD"/>
    <w:rsid w:val="00586DDB"/>
    <w:rsid w:val="005930E4"/>
    <w:rsid w:val="0059345A"/>
    <w:rsid w:val="005969E9"/>
    <w:rsid w:val="00597233"/>
    <w:rsid w:val="005A0EF4"/>
    <w:rsid w:val="005A3AF2"/>
    <w:rsid w:val="005A6A98"/>
    <w:rsid w:val="005A6C42"/>
    <w:rsid w:val="005C0E58"/>
    <w:rsid w:val="005C4183"/>
    <w:rsid w:val="005D030F"/>
    <w:rsid w:val="005D287F"/>
    <w:rsid w:val="005D5008"/>
    <w:rsid w:val="005D6B03"/>
    <w:rsid w:val="005E15DC"/>
    <w:rsid w:val="005F0B06"/>
    <w:rsid w:val="00602130"/>
    <w:rsid w:val="0060384B"/>
    <w:rsid w:val="006042A2"/>
    <w:rsid w:val="00622087"/>
    <w:rsid w:val="00632560"/>
    <w:rsid w:val="006327AB"/>
    <w:rsid w:val="0064554F"/>
    <w:rsid w:val="00647765"/>
    <w:rsid w:val="006520B8"/>
    <w:rsid w:val="00662779"/>
    <w:rsid w:val="00670676"/>
    <w:rsid w:val="00672EBE"/>
    <w:rsid w:val="006740D3"/>
    <w:rsid w:val="006763B6"/>
    <w:rsid w:val="0068092F"/>
    <w:rsid w:val="00684A64"/>
    <w:rsid w:val="006856E3"/>
    <w:rsid w:val="00686913"/>
    <w:rsid w:val="00691964"/>
    <w:rsid w:val="006967FA"/>
    <w:rsid w:val="00697C25"/>
    <w:rsid w:val="006A1532"/>
    <w:rsid w:val="006A2D8E"/>
    <w:rsid w:val="006A5E96"/>
    <w:rsid w:val="006B0C3F"/>
    <w:rsid w:val="006B45AB"/>
    <w:rsid w:val="006B7F22"/>
    <w:rsid w:val="006C5ED3"/>
    <w:rsid w:val="006D45E7"/>
    <w:rsid w:val="006D5539"/>
    <w:rsid w:val="006D5642"/>
    <w:rsid w:val="006D7C84"/>
    <w:rsid w:val="006E3251"/>
    <w:rsid w:val="007043FA"/>
    <w:rsid w:val="00711A25"/>
    <w:rsid w:val="007128A9"/>
    <w:rsid w:val="007173DE"/>
    <w:rsid w:val="007238BF"/>
    <w:rsid w:val="0072469A"/>
    <w:rsid w:val="00727888"/>
    <w:rsid w:val="00742AB4"/>
    <w:rsid w:val="00753870"/>
    <w:rsid w:val="00753AFB"/>
    <w:rsid w:val="0076216B"/>
    <w:rsid w:val="007652C4"/>
    <w:rsid w:val="007752D2"/>
    <w:rsid w:val="00775E23"/>
    <w:rsid w:val="007809FD"/>
    <w:rsid w:val="00780AD6"/>
    <w:rsid w:val="0078351F"/>
    <w:rsid w:val="00783EE4"/>
    <w:rsid w:val="00787137"/>
    <w:rsid w:val="0079409B"/>
    <w:rsid w:val="00795D2C"/>
    <w:rsid w:val="007A0A18"/>
    <w:rsid w:val="007A48E9"/>
    <w:rsid w:val="007B0A6F"/>
    <w:rsid w:val="007B4D76"/>
    <w:rsid w:val="007E0782"/>
    <w:rsid w:val="007E2A5B"/>
    <w:rsid w:val="007E3A7A"/>
    <w:rsid w:val="007F065A"/>
    <w:rsid w:val="007F378B"/>
    <w:rsid w:val="007F3F97"/>
    <w:rsid w:val="007F7E74"/>
    <w:rsid w:val="00803B88"/>
    <w:rsid w:val="0081292F"/>
    <w:rsid w:val="00815D58"/>
    <w:rsid w:val="00816CF9"/>
    <w:rsid w:val="0082245F"/>
    <w:rsid w:val="00823EE3"/>
    <w:rsid w:val="00824FF3"/>
    <w:rsid w:val="008339AD"/>
    <w:rsid w:val="00835A5E"/>
    <w:rsid w:val="008413D5"/>
    <w:rsid w:val="008512E2"/>
    <w:rsid w:val="00856070"/>
    <w:rsid w:val="00885109"/>
    <w:rsid w:val="0088629E"/>
    <w:rsid w:val="008866D8"/>
    <w:rsid w:val="00892DA6"/>
    <w:rsid w:val="008A0592"/>
    <w:rsid w:val="008A31B8"/>
    <w:rsid w:val="008A49A1"/>
    <w:rsid w:val="008A4B03"/>
    <w:rsid w:val="008B24DE"/>
    <w:rsid w:val="008B2FE8"/>
    <w:rsid w:val="008B30B6"/>
    <w:rsid w:val="008C109F"/>
    <w:rsid w:val="008C3565"/>
    <w:rsid w:val="008C3C36"/>
    <w:rsid w:val="008C6082"/>
    <w:rsid w:val="008C739A"/>
    <w:rsid w:val="008E21D5"/>
    <w:rsid w:val="008F19DB"/>
    <w:rsid w:val="008F2461"/>
    <w:rsid w:val="008F4E16"/>
    <w:rsid w:val="008F5A36"/>
    <w:rsid w:val="00901015"/>
    <w:rsid w:val="00902A93"/>
    <w:rsid w:val="00903684"/>
    <w:rsid w:val="00913AFA"/>
    <w:rsid w:val="00920972"/>
    <w:rsid w:val="00920ACF"/>
    <w:rsid w:val="00937CC7"/>
    <w:rsid w:val="009427E7"/>
    <w:rsid w:val="00942D73"/>
    <w:rsid w:val="0094413F"/>
    <w:rsid w:val="00944E61"/>
    <w:rsid w:val="00946351"/>
    <w:rsid w:val="0094684C"/>
    <w:rsid w:val="00956AD4"/>
    <w:rsid w:val="009646EE"/>
    <w:rsid w:val="00964BCA"/>
    <w:rsid w:val="0096640E"/>
    <w:rsid w:val="00974804"/>
    <w:rsid w:val="00980106"/>
    <w:rsid w:val="00985764"/>
    <w:rsid w:val="00985CA1"/>
    <w:rsid w:val="00986BE8"/>
    <w:rsid w:val="00991618"/>
    <w:rsid w:val="00991AF4"/>
    <w:rsid w:val="009930BE"/>
    <w:rsid w:val="00997D8A"/>
    <w:rsid w:val="009A63F3"/>
    <w:rsid w:val="009A6850"/>
    <w:rsid w:val="009A6B6A"/>
    <w:rsid w:val="009C05C9"/>
    <w:rsid w:val="009C31D8"/>
    <w:rsid w:val="009C57C8"/>
    <w:rsid w:val="009C6163"/>
    <w:rsid w:val="009D0B25"/>
    <w:rsid w:val="009D1B29"/>
    <w:rsid w:val="009E0D1C"/>
    <w:rsid w:val="009E2087"/>
    <w:rsid w:val="009E2FC8"/>
    <w:rsid w:val="009F3919"/>
    <w:rsid w:val="009F6E3E"/>
    <w:rsid w:val="009F7712"/>
    <w:rsid w:val="00A04F29"/>
    <w:rsid w:val="00A058D3"/>
    <w:rsid w:val="00A077D4"/>
    <w:rsid w:val="00A11553"/>
    <w:rsid w:val="00A210A0"/>
    <w:rsid w:val="00A22F46"/>
    <w:rsid w:val="00A32E47"/>
    <w:rsid w:val="00A33144"/>
    <w:rsid w:val="00A37A87"/>
    <w:rsid w:val="00A51E74"/>
    <w:rsid w:val="00A55C77"/>
    <w:rsid w:val="00A576EA"/>
    <w:rsid w:val="00A6124D"/>
    <w:rsid w:val="00A63692"/>
    <w:rsid w:val="00A64019"/>
    <w:rsid w:val="00A65DCD"/>
    <w:rsid w:val="00A67654"/>
    <w:rsid w:val="00A711BB"/>
    <w:rsid w:val="00A82B00"/>
    <w:rsid w:val="00A90A0D"/>
    <w:rsid w:val="00AB2715"/>
    <w:rsid w:val="00AB3CE9"/>
    <w:rsid w:val="00AB5687"/>
    <w:rsid w:val="00AC1785"/>
    <w:rsid w:val="00AC3A3D"/>
    <w:rsid w:val="00AC3C96"/>
    <w:rsid w:val="00AC5184"/>
    <w:rsid w:val="00AC689C"/>
    <w:rsid w:val="00AD22DF"/>
    <w:rsid w:val="00AD419E"/>
    <w:rsid w:val="00AE59E3"/>
    <w:rsid w:val="00AF1908"/>
    <w:rsid w:val="00AF7DDA"/>
    <w:rsid w:val="00B012FF"/>
    <w:rsid w:val="00B05C94"/>
    <w:rsid w:val="00B15F51"/>
    <w:rsid w:val="00B22F39"/>
    <w:rsid w:val="00B24BDC"/>
    <w:rsid w:val="00B31958"/>
    <w:rsid w:val="00B40DFF"/>
    <w:rsid w:val="00B53800"/>
    <w:rsid w:val="00B634B8"/>
    <w:rsid w:val="00B704D2"/>
    <w:rsid w:val="00B70708"/>
    <w:rsid w:val="00B91BAC"/>
    <w:rsid w:val="00B94FFA"/>
    <w:rsid w:val="00BA0FDA"/>
    <w:rsid w:val="00BA7DB6"/>
    <w:rsid w:val="00BB06AE"/>
    <w:rsid w:val="00BC309B"/>
    <w:rsid w:val="00BD09F4"/>
    <w:rsid w:val="00BD3616"/>
    <w:rsid w:val="00BF5809"/>
    <w:rsid w:val="00BF6885"/>
    <w:rsid w:val="00C027D3"/>
    <w:rsid w:val="00C03032"/>
    <w:rsid w:val="00C07DC2"/>
    <w:rsid w:val="00C11F65"/>
    <w:rsid w:val="00C13041"/>
    <w:rsid w:val="00C23AEC"/>
    <w:rsid w:val="00C32439"/>
    <w:rsid w:val="00C345D3"/>
    <w:rsid w:val="00C40AE7"/>
    <w:rsid w:val="00C42427"/>
    <w:rsid w:val="00C43E5B"/>
    <w:rsid w:val="00C50385"/>
    <w:rsid w:val="00C50BB1"/>
    <w:rsid w:val="00C522C1"/>
    <w:rsid w:val="00C53C81"/>
    <w:rsid w:val="00C6208B"/>
    <w:rsid w:val="00C654BA"/>
    <w:rsid w:val="00C67EF5"/>
    <w:rsid w:val="00C774E2"/>
    <w:rsid w:val="00C818F4"/>
    <w:rsid w:val="00C9138F"/>
    <w:rsid w:val="00C94EF0"/>
    <w:rsid w:val="00CA19E1"/>
    <w:rsid w:val="00CA1BC6"/>
    <w:rsid w:val="00CA784F"/>
    <w:rsid w:val="00CB241B"/>
    <w:rsid w:val="00CB3283"/>
    <w:rsid w:val="00CB4830"/>
    <w:rsid w:val="00CD0733"/>
    <w:rsid w:val="00CD1BF5"/>
    <w:rsid w:val="00CD390F"/>
    <w:rsid w:val="00CD5FFA"/>
    <w:rsid w:val="00CD6CDF"/>
    <w:rsid w:val="00CE293D"/>
    <w:rsid w:val="00CE3373"/>
    <w:rsid w:val="00CE529F"/>
    <w:rsid w:val="00CF2682"/>
    <w:rsid w:val="00D05EA7"/>
    <w:rsid w:val="00D07279"/>
    <w:rsid w:val="00D124FF"/>
    <w:rsid w:val="00D12668"/>
    <w:rsid w:val="00D1742B"/>
    <w:rsid w:val="00D239FB"/>
    <w:rsid w:val="00D350FC"/>
    <w:rsid w:val="00D47FB5"/>
    <w:rsid w:val="00D64C2D"/>
    <w:rsid w:val="00D66137"/>
    <w:rsid w:val="00D82375"/>
    <w:rsid w:val="00D83669"/>
    <w:rsid w:val="00DA0657"/>
    <w:rsid w:val="00DB0881"/>
    <w:rsid w:val="00DB1B3A"/>
    <w:rsid w:val="00DB3380"/>
    <w:rsid w:val="00DB3484"/>
    <w:rsid w:val="00DB3AAB"/>
    <w:rsid w:val="00DB46AB"/>
    <w:rsid w:val="00DB5908"/>
    <w:rsid w:val="00DB7A89"/>
    <w:rsid w:val="00DC24FA"/>
    <w:rsid w:val="00DC2905"/>
    <w:rsid w:val="00DC79B3"/>
    <w:rsid w:val="00DD1E44"/>
    <w:rsid w:val="00DD2C0B"/>
    <w:rsid w:val="00DD5151"/>
    <w:rsid w:val="00DD5803"/>
    <w:rsid w:val="00DE04C0"/>
    <w:rsid w:val="00DE3DE4"/>
    <w:rsid w:val="00DF10CD"/>
    <w:rsid w:val="00DF30FA"/>
    <w:rsid w:val="00DF4038"/>
    <w:rsid w:val="00DF6860"/>
    <w:rsid w:val="00DF70C2"/>
    <w:rsid w:val="00E1015F"/>
    <w:rsid w:val="00E126F2"/>
    <w:rsid w:val="00E12E92"/>
    <w:rsid w:val="00E153C3"/>
    <w:rsid w:val="00E21673"/>
    <w:rsid w:val="00E22DA3"/>
    <w:rsid w:val="00E22E65"/>
    <w:rsid w:val="00E27B1A"/>
    <w:rsid w:val="00E33780"/>
    <w:rsid w:val="00E37602"/>
    <w:rsid w:val="00E40CAF"/>
    <w:rsid w:val="00E460C9"/>
    <w:rsid w:val="00E6095F"/>
    <w:rsid w:val="00E609E1"/>
    <w:rsid w:val="00E60C3E"/>
    <w:rsid w:val="00E6760C"/>
    <w:rsid w:val="00E710C5"/>
    <w:rsid w:val="00E74A42"/>
    <w:rsid w:val="00E76D02"/>
    <w:rsid w:val="00E809D8"/>
    <w:rsid w:val="00E81E4D"/>
    <w:rsid w:val="00E83D13"/>
    <w:rsid w:val="00E8436B"/>
    <w:rsid w:val="00E84845"/>
    <w:rsid w:val="00E86E7A"/>
    <w:rsid w:val="00E95989"/>
    <w:rsid w:val="00E9623D"/>
    <w:rsid w:val="00EB2D2B"/>
    <w:rsid w:val="00EB4DA0"/>
    <w:rsid w:val="00EC0764"/>
    <w:rsid w:val="00EC0BA1"/>
    <w:rsid w:val="00EC3E9B"/>
    <w:rsid w:val="00EC41A3"/>
    <w:rsid w:val="00EC5972"/>
    <w:rsid w:val="00EC5D4B"/>
    <w:rsid w:val="00ED11A8"/>
    <w:rsid w:val="00ED1CE1"/>
    <w:rsid w:val="00EE0639"/>
    <w:rsid w:val="00EE42A8"/>
    <w:rsid w:val="00EE439D"/>
    <w:rsid w:val="00EE605C"/>
    <w:rsid w:val="00EE7E39"/>
    <w:rsid w:val="00F02F04"/>
    <w:rsid w:val="00F03AC9"/>
    <w:rsid w:val="00F06156"/>
    <w:rsid w:val="00F14355"/>
    <w:rsid w:val="00F2397E"/>
    <w:rsid w:val="00F23A92"/>
    <w:rsid w:val="00F24FAE"/>
    <w:rsid w:val="00F31525"/>
    <w:rsid w:val="00F33C3C"/>
    <w:rsid w:val="00F468C6"/>
    <w:rsid w:val="00F47252"/>
    <w:rsid w:val="00F5391D"/>
    <w:rsid w:val="00F557E4"/>
    <w:rsid w:val="00F566D8"/>
    <w:rsid w:val="00F74628"/>
    <w:rsid w:val="00F74D5D"/>
    <w:rsid w:val="00F756AA"/>
    <w:rsid w:val="00F761ED"/>
    <w:rsid w:val="00FA4833"/>
    <w:rsid w:val="00FB0E0D"/>
    <w:rsid w:val="00FB2907"/>
    <w:rsid w:val="00FB7E93"/>
    <w:rsid w:val="00FC2DCC"/>
    <w:rsid w:val="00FC2FFC"/>
    <w:rsid w:val="00FC4668"/>
    <w:rsid w:val="00FC46C4"/>
    <w:rsid w:val="00FD068E"/>
    <w:rsid w:val="00FD47AF"/>
    <w:rsid w:val="00FE19FD"/>
    <w:rsid w:val="00FF2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61B283"/>
  <w15:chartTrackingRefBased/>
  <w15:docId w15:val="{DDCA82BE-0357-4358-B18A-E7045B14B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689C"/>
    <w:rPr>
      <w:rFonts w:ascii="Times New Roman" w:hAnsi="Times New Roman"/>
    </w:rPr>
  </w:style>
  <w:style w:type="paragraph" w:styleId="Heading1">
    <w:name w:val="heading 1"/>
    <w:basedOn w:val="Normal"/>
    <w:next w:val="Normal"/>
    <w:link w:val="Heading1Char"/>
    <w:uiPriority w:val="1"/>
    <w:qFormat/>
    <w:rsid w:val="00B634B8"/>
    <w:pPr>
      <w:keepNext/>
      <w:keepLines/>
      <w:spacing w:before="240" w:after="0"/>
      <w:outlineLvl w:val="0"/>
    </w:pPr>
    <w:rPr>
      <w:rFonts w:eastAsiaTheme="majorEastAsia" w:cstheme="majorBidi"/>
      <w:b/>
      <w:color w:val="3A1498"/>
      <w:sz w:val="32"/>
      <w:szCs w:val="32"/>
    </w:rPr>
  </w:style>
  <w:style w:type="paragraph" w:styleId="Heading2">
    <w:name w:val="heading 2"/>
    <w:basedOn w:val="Normal"/>
    <w:next w:val="Normal"/>
    <w:link w:val="Heading2Char"/>
    <w:uiPriority w:val="9"/>
    <w:unhideWhenUsed/>
    <w:qFormat/>
    <w:rsid w:val="00B634B8"/>
    <w:pPr>
      <w:keepNext/>
      <w:keepLines/>
      <w:spacing w:before="40" w:after="0"/>
      <w:outlineLvl w:val="1"/>
    </w:pPr>
    <w:rPr>
      <w:rFonts w:eastAsiaTheme="majorEastAsia" w:cstheme="majorBidi"/>
      <w:color w:val="3A1498"/>
      <w:sz w:val="26"/>
      <w:szCs w:val="26"/>
    </w:rPr>
  </w:style>
  <w:style w:type="paragraph" w:styleId="Heading3">
    <w:name w:val="heading 3"/>
    <w:basedOn w:val="Normal"/>
    <w:next w:val="Normal"/>
    <w:link w:val="Heading3Char"/>
    <w:uiPriority w:val="9"/>
    <w:unhideWhenUsed/>
    <w:qFormat/>
    <w:rsid w:val="00D12668"/>
    <w:pPr>
      <w:keepNext/>
      <w:keepLines/>
      <w:spacing w:before="40" w:after="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semiHidden/>
    <w:unhideWhenUsed/>
    <w:qFormat/>
    <w:rsid w:val="00AC178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6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06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639"/>
    <w:rPr>
      <w:rFonts w:ascii="Segoe UI" w:hAnsi="Segoe UI" w:cs="Segoe UI"/>
      <w:sz w:val="18"/>
      <w:szCs w:val="18"/>
    </w:rPr>
  </w:style>
  <w:style w:type="character" w:customStyle="1" w:styleId="Heading1Char">
    <w:name w:val="Heading 1 Char"/>
    <w:basedOn w:val="DefaultParagraphFont"/>
    <w:link w:val="Heading1"/>
    <w:uiPriority w:val="1"/>
    <w:rsid w:val="00B634B8"/>
    <w:rPr>
      <w:rFonts w:ascii="Times New Roman" w:eastAsiaTheme="majorEastAsia" w:hAnsi="Times New Roman" w:cstheme="majorBidi"/>
      <w:b/>
      <w:color w:val="3A1498"/>
      <w:sz w:val="32"/>
      <w:szCs w:val="32"/>
    </w:rPr>
  </w:style>
  <w:style w:type="character" w:customStyle="1" w:styleId="Heading2Char">
    <w:name w:val="Heading 2 Char"/>
    <w:basedOn w:val="DefaultParagraphFont"/>
    <w:link w:val="Heading2"/>
    <w:uiPriority w:val="9"/>
    <w:rsid w:val="00B634B8"/>
    <w:rPr>
      <w:rFonts w:ascii="Times New Roman" w:eastAsiaTheme="majorEastAsia" w:hAnsi="Times New Roman" w:cstheme="majorBidi"/>
      <w:color w:val="3A1498"/>
      <w:sz w:val="26"/>
      <w:szCs w:val="26"/>
    </w:rPr>
  </w:style>
  <w:style w:type="character" w:customStyle="1" w:styleId="Heading3Char">
    <w:name w:val="Heading 3 Char"/>
    <w:basedOn w:val="DefaultParagraphFont"/>
    <w:link w:val="Heading3"/>
    <w:uiPriority w:val="9"/>
    <w:rsid w:val="00D12668"/>
    <w:rPr>
      <w:rFonts w:ascii="Times New Roman" w:eastAsiaTheme="majorEastAsia" w:hAnsi="Times New Roman" w:cstheme="majorBidi"/>
      <w:b/>
      <w:color w:val="000000" w:themeColor="text1"/>
      <w:szCs w:val="24"/>
    </w:rPr>
  </w:style>
  <w:style w:type="character" w:styleId="Hyperlink">
    <w:name w:val="Hyperlink"/>
    <w:basedOn w:val="DefaultParagraphFont"/>
    <w:uiPriority w:val="99"/>
    <w:unhideWhenUsed/>
    <w:rsid w:val="00DB7A89"/>
    <w:rPr>
      <w:color w:val="0563C1" w:themeColor="hyperlink"/>
      <w:u w:val="single"/>
    </w:rPr>
  </w:style>
  <w:style w:type="character" w:styleId="FollowedHyperlink">
    <w:name w:val="FollowedHyperlink"/>
    <w:basedOn w:val="DefaultParagraphFont"/>
    <w:uiPriority w:val="99"/>
    <w:semiHidden/>
    <w:unhideWhenUsed/>
    <w:rsid w:val="00545F91"/>
    <w:rPr>
      <w:color w:val="954F72" w:themeColor="followedHyperlink"/>
      <w:u w:val="single"/>
    </w:rPr>
  </w:style>
  <w:style w:type="paragraph" w:styleId="Header">
    <w:name w:val="header"/>
    <w:basedOn w:val="Normal"/>
    <w:link w:val="HeaderChar"/>
    <w:uiPriority w:val="99"/>
    <w:unhideWhenUsed/>
    <w:rsid w:val="000E2C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CC9"/>
    <w:rPr>
      <w:rFonts w:ascii="Times New Roman" w:hAnsi="Times New Roman"/>
    </w:rPr>
  </w:style>
  <w:style w:type="paragraph" w:styleId="Footer">
    <w:name w:val="footer"/>
    <w:basedOn w:val="Normal"/>
    <w:link w:val="FooterChar"/>
    <w:uiPriority w:val="99"/>
    <w:unhideWhenUsed/>
    <w:rsid w:val="000E2C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CC9"/>
    <w:rPr>
      <w:rFonts w:ascii="Times New Roman" w:hAnsi="Times New Roman"/>
    </w:rPr>
  </w:style>
  <w:style w:type="paragraph" w:customStyle="1" w:styleId="HR">
    <w:name w:val="HR"/>
    <w:basedOn w:val="Normal"/>
    <w:rsid w:val="003D7072"/>
    <w:pPr>
      <w:pBdr>
        <w:bottom w:val="single" w:sz="4" w:space="1" w:color="auto"/>
      </w:pBdr>
      <w:spacing w:before="100" w:after="100" w:line="240" w:lineRule="auto"/>
    </w:pPr>
    <w:rPr>
      <w:rFonts w:ascii="Arial" w:eastAsia="Times New Roman" w:hAnsi="Arial" w:cs="Times New Roman"/>
      <w:sz w:val="20"/>
      <w:szCs w:val="20"/>
    </w:rPr>
  </w:style>
  <w:style w:type="paragraph" w:customStyle="1" w:styleId="headingcolour">
    <w:name w:val="headingcolour"/>
    <w:basedOn w:val="Normal"/>
    <w:link w:val="headingcolourChar"/>
    <w:rsid w:val="003D7072"/>
    <w:pPr>
      <w:spacing w:before="100" w:after="100" w:line="240" w:lineRule="auto"/>
    </w:pPr>
    <w:rPr>
      <w:rFonts w:ascii="Arial" w:eastAsia="Times New Roman" w:hAnsi="Arial" w:cs="Times New Roman"/>
      <w:color w:val="846A2A"/>
      <w:sz w:val="20"/>
      <w:szCs w:val="24"/>
    </w:rPr>
  </w:style>
  <w:style w:type="character" w:customStyle="1" w:styleId="headingcolourChar">
    <w:name w:val="headingcolour Char"/>
    <w:basedOn w:val="DefaultParagraphFont"/>
    <w:link w:val="headingcolour"/>
    <w:rsid w:val="003D7072"/>
    <w:rPr>
      <w:rFonts w:ascii="Arial" w:eastAsia="Times New Roman" w:hAnsi="Arial" w:cs="Times New Roman"/>
      <w:color w:val="846A2A"/>
      <w:sz w:val="20"/>
      <w:szCs w:val="24"/>
    </w:rPr>
  </w:style>
  <w:style w:type="paragraph" w:customStyle="1" w:styleId="ListLevel1-Heading">
    <w:name w:val="List Level 1 - Heading"/>
    <w:basedOn w:val="Normal"/>
    <w:qFormat/>
    <w:rsid w:val="003D7072"/>
    <w:pPr>
      <w:numPr>
        <w:numId w:val="1"/>
      </w:numPr>
      <w:spacing w:after="120" w:line="276" w:lineRule="auto"/>
    </w:pPr>
    <w:rPr>
      <w:rFonts w:ascii="Arial" w:eastAsia="Calibri" w:hAnsi="Arial" w:cs="Arial"/>
      <w:b/>
      <w:sz w:val="20"/>
      <w:szCs w:val="20"/>
      <w:lang w:val="en-AU"/>
    </w:rPr>
  </w:style>
  <w:style w:type="paragraph" w:customStyle="1" w:styleId="ListLevel2-Text">
    <w:name w:val="List Level 2 - Text"/>
    <w:basedOn w:val="ListLevel1-Heading"/>
    <w:qFormat/>
    <w:rsid w:val="003D7072"/>
    <w:pPr>
      <w:numPr>
        <w:ilvl w:val="1"/>
      </w:numPr>
    </w:pPr>
    <w:rPr>
      <w:b w:val="0"/>
    </w:rPr>
  </w:style>
  <w:style w:type="table" w:customStyle="1" w:styleId="TableGrid1">
    <w:name w:val="Table Grid1"/>
    <w:basedOn w:val="TableNormal"/>
    <w:next w:val="TableGrid"/>
    <w:rsid w:val="00DD5803"/>
    <w:pPr>
      <w:spacing w:after="0" w:line="240" w:lineRule="auto"/>
    </w:pPr>
    <w:rPr>
      <w:rFonts w:ascii="Calibri" w:eastAsia="Calibri" w:hAnsi="Calibri" w:cs="Times New Roman"/>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C57C8"/>
  </w:style>
  <w:style w:type="paragraph" w:styleId="BodyText">
    <w:name w:val="Body Text"/>
    <w:basedOn w:val="Normal"/>
    <w:link w:val="BodyTextChar"/>
    <w:uiPriority w:val="1"/>
    <w:qFormat/>
    <w:rsid w:val="009C57C8"/>
    <w:pPr>
      <w:autoSpaceDE w:val="0"/>
      <w:autoSpaceDN w:val="0"/>
      <w:adjustRightInd w:val="0"/>
      <w:spacing w:before="23" w:after="0" w:line="240" w:lineRule="auto"/>
      <w:ind w:left="40"/>
    </w:pPr>
    <w:rPr>
      <w:rFonts w:ascii="Calibri" w:hAnsi="Calibri" w:cs="Calibri"/>
    </w:rPr>
  </w:style>
  <w:style w:type="character" w:customStyle="1" w:styleId="BodyTextChar">
    <w:name w:val="Body Text Char"/>
    <w:basedOn w:val="DefaultParagraphFont"/>
    <w:link w:val="BodyText"/>
    <w:uiPriority w:val="1"/>
    <w:rsid w:val="009C57C8"/>
    <w:rPr>
      <w:rFonts w:ascii="Calibri" w:hAnsi="Calibri" w:cs="Calibri"/>
    </w:rPr>
  </w:style>
  <w:style w:type="paragraph" w:styleId="ListParagraph">
    <w:name w:val="List Paragraph"/>
    <w:basedOn w:val="Normal"/>
    <w:uiPriority w:val="34"/>
    <w:qFormat/>
    <w:rsid w:val="009C57C8"/>
    <w:pPr>
      <w:autoSpaceDE w:val="0"/>
      <w:autoSpaceDN w:val="0"/>
      <w:adjustRightInd w:val="0"/>
      <w:spacing w:after="0" w:line="240" w:lineRule="auto"/>
    </w:pPr>
    <w:rPr>
      <w:rFonts w:cs="Times New Roman"/>
      <w:sz w:val="24"/>
      <w:szCs w:val="24"/>
    </w:rPr>
  </w:style>
  <w:style w:type="paragraph" w:customStyle="1" w:styleId="TableParagraph">
    <w:name w:val="Table Paragraph"/>
    <w:basedOn w:val="Normal"/>
    <w:uiPriority w:val="1"/>
    <w:qFormat/>
    <w:rsid w:val="009C57C8"/>
    <w:pPr>
      <w:autoSpaceDE w:val="0"/>
      <w:autoSpaceDN w:val="0"/>
      <w:adjustRightInd w:val="0"/>
      <w:spacing w:after="0" w:line="240" w:lineRule="auto"/>
    </w:pPr>
    <w:rPr>
      <w:rFonts w:cs="Times New Roman"/>
      <w:sz w:val="24"/>
      <w:szCs w:val="24"/>
    </w:rPr>
  </w:style>
  <w:style w:type="table" w:customStyle="1" w:styleId="TableGrid2">
    <w:name w:val="Table Grid2"/>
    <w:basedOn w:val="TableNormal"/>
    <w:next w:val="TableGrid"/>
    <w:rsid w:val="00A32E47"/>
    <w:pPr>
      <w:spacing w:after="0" w:line="240" w:lineRule="auto"/>
    </w:pPr>
    <w:rPr>
      <w:rFonts w:ascii="Calibri" w:eastAsia="Calibri" w:hAnsi="Calibri" w:cs="Times New Roman"/>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32E47"/>
    <w:pPr>
      <w:spacing w:after="0" w:line="240" w:lineRule="auto"/>
    </w:pPr>
    <w:rPr>
      <w:rFonts w:ascii="Calibri" w:eastAsia="Calibri" w:hAnsi="Calibri" w:cs="Times New Roman"/>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32E47"/>
    <w:pPr>
      <w:spacing w:after="0" w:line="240" w:lineRule="auto"/>
    </w:pPr>
    <w:rPr>
      <w:rFonts w:ascii="Calibri" w:eastAsia="Calibri" w:hAnsi="Calibri" w:cs="Times New Roman"/>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D419E"/>
    <w:rPr>
      <w:rFonts w:cs="Times New Roman"/>
      <w:sz w:val="24"/>
      <w:szCs w:val="24"/>
    </w:rPr>
  </w:style>
  <w:style w:type="character" w:customStyle="1" w:styleId="Heading4Char">
    <w:name w:val="Heading 4 Char"/>
    <w:basedOn w:val="DefaultParagraphFont"/>
    <w:link w:val="Heading4"/>
    <w:uiPriority w:val="9"/>
    <w:semiHidden/>
    <w:rsid w:val="00AC1785"/>
    <w:rPr>
      <w:rFonts w:asciiTheme="majorHAnsi" w:eastAsiaTheme="majorEastAsia" w:hAnsiTheme="majorHAnsi" w:cstheme="majorBidi"/>
      <w:i/>
      <w:iCs/>
      <w:color w:val="2E74B5" w:themeColor="accent1" w:themeShade="BF"/>
    </w:rPr>
  </w:style>
  <w:style w:type="character" w:customStyle="1" w:styleId="UnresolvedMention1">
    <w:name w:val="Unresolved Mention1"/>
    <w:basedOn w:val="DefaultParagraphFont"/>
    <w:uiPriority w:val="99"/>
    <w:semiHidden/>
    <w:unhideWhenUsed/>
    <w:rsid w:val="000D0828"/>
    <w:rPr>
      <w:color w:val="605E5C"/>
      <w:shd w:val="clear" w:color="auto" w:fill="E1DFDD"/>
    </w:rPr>
  </w:style>
  <w:style w:type="character" w:styleId="Emphasis">
    <w:name w:val="Emphasis"/>
    <w:basedOn w:val="DefaultParagraphFont"/>
    <w:uiPriority w:val="20"/>
    <w:qFormat/>
    <w:rsid w:val="009C31D8"/>
    <w:rPr>
      <w:i/>
      <w:iCs/>
    </w:rPr>
  </w:style>
  <w:style w:type="paragraph" w:styleId="NoSpacing">
    <w:name w:val="No Spacing"/>
    <w:uiPriority w:val="1"/>
    <w:qFormat/>
    <w:rsid w:val="00E6095F"/>
    <w:pPr>
      <w:spacing w:after="0" w:line="240" w:lineRule="auto"/>
    </w:pPr>
    <w:rPr>
      <w:rFonts w:ascii="Times New Roman" w:hAnsi="Times New Roman"/>
    </w:rPr>
  </w:style>
  <w:style w:type="character" w:styleId="Strong">
    <w:name w:val="Strong"/>
    <w:basedOn w:val="DefaultParagraphFont"/>
    <w:uiPriority w:val="22"/>
    <w:qFormat/>
    <w:rsid w:val="0046317C"/>
    <w:rPr>
      <w:b/>
      <w:bCs/>
    </w:rPr>
  </w:style>
  <w:style w:type="character" w:customStyle="1" w:styleId="UnresolvedMention2">
    <w:name w:val="Unresolved Mention2"/>
    <w:basedOn w:val="DefaultParagraphFont"/>
    <w:uiPriority w:val="99"/>
    <w:semiHidden/>
    <w:unhideWhenUsed/>
    <w:rsid w:val="00B70708"/>
    <w:rPr>
      <w:color w:val="605E5C"/>
      <w:shd w:val="clear" w:color="auto" w:fill="E1DFDD"/>
    </w:rPr>
  </w:style>
  <w:style w:type="character" w:styleId="CommentReference">
    <w:name w:val="annotation reference"/>
    <w:basedOn w:val="DefaultParagraphFont"/>
    <w:uiPriority w:val="99"/>
    <w:semiHidden/>
    <w:unhideWhenUsed/>
    <w:rsid w:val="0012118E"/>
    <w:rPr>
      <w:sz w:val="16"/>
      <w:szCs w:val="16"/>
    </w:rPr>
  </w:style>
  <w:style w:type="paragraph" w:styleId="CommentText">
    <w:name w:val="annotation text"/>
    <w:basedOn w:val="Normal"/>
    <w:link w:val="CommentTextChar"/>
    <w:uiPriority w:val="99"/>
    <w:semiHidden/>
    <w:unhideWhenUsed/>
    <w:rsid w:val="0012118E"/>
    <w:pPr>
      <w:spacing w:line="240" w:lineRule="auto"/>
    </w:pPr>
    <w:rPr>
      <w:sz w:val="20"/>
      <w:szCs w:val="20"/>
    </w:rPr>
  </w:style>
  <w:style w:type="character" w:customStyle="1" w:styleId="CommentTextChar">
    <w:name w:val="Comment Text Char"/>
    <w:basedOn w:val="DefaultParagraphFont"/>
    <w:link w:val="CommentText"/>
    <w:uiPriority w:val="99"/>
    <w:semiHidden/>
    <w:rsid w:val="0012118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2118E"/>
    <w:rPr>
      <w:b/>
      <w:bCs/>
    </w:rPr>
  </w:style>
  <w:style w:type="character" w:customStyle="1" w:styleId="CommentSubjectChar">
    <w:name w:val="Comment Subject Char"/>
    <w:basedOn w:val="CommentTextChar"/>
    <w:link w:val="CommentSubject"/>
    <w:uiPriority w:val="99"/>
    <w:semiHidden/>
    <w:rsid w:val="0012118E"/>
    <w:rPr>
      <w:rFonts w:ascii="Times New Roman" w:hAnsi="Times New Roman"/>
      <w:b/>
      <w:bCs/>
      <w:sz w:val="20"/>
      <w:szCs w:val="20"/>
    </w:rPr>
  </w:style>
  <w:style w:type="paragraph" w:styleId="TOCHeading">
    <w:name w:val="TOC Heading"/>
    <w:basedOn w:val="Heading1"/>
    <w:next w:val="Normal"/>
    <w:uiPriority w:val="39"/>
    <w:unhideWhenUsed/>
    <w:qFormat/>
    <w:rsid w:val="00775E23"/>
    <w:pPr>
      <w:outlineLvl w:val="9"/>
    </w:pPr>
    <w:rPr>
      <w:rFonts w:asciiTheme="majorHAnsi" w:hAnsiTheme="majorHAnsi"/>
      <w:b w:val="0"/>
      <w:color w:val="2E74B5" w:themeColor="accent1" w:themeShade="BF"/>
    </w:rPr>
  </w:style>
  <w:style w:type="paragraph" w:styleId="TOC2">
    <w:name w:val="toc 2"/>
    <w:basedOn w:val="Normal"/>
    <w:next w:val="Normal"/>
    <w:autoRedefine/>
    <w:uiPriority w:val="39"/>
    <w:unhideWhenUsed/>
    <w:rsid w:val="00775E23"/>
    <w:pPr>
      <w:spacing w:after="100"/>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775E23"/>
    <w:pPr>
      <w:spacing w:after="100"/>
    </w:pPr>
    <w:rPr>
      <w:rFonts w:asciiTheme="minorHAnsi" w:eastAsiaTheme="minorEastAsia" w:hAnsiTheme="minorHAnsi" w:cs="Times New Roman"/>
    </w:rPr>
  </w:style>
  <w:style w:type="paragraph" w:styleId="TOC3">
    <w:name w:val="toc 3"/>
    <w:basedOn w:val="Normal"/>
    <w:next w:val="Normal"/>
    <w:autoRedefine/>
    <w:uiPriority w:val="39"/>
    <w:unhideWhenUsed/>
    <w:rsid w:val="00775E23"/>
    <w:pPr>
      <w:spacing w:after="100"/>
      <w:ind w:left="440"/>
    </w:pPr>
    <w:rPr>
      <w:rFonts w:asciiTheme="minorHAnsi" w:eastAsiaTheme="minorEastAsia" w:hAnsiTheme="minorHAnsi" w:cs="Times New Roman"/>
    </w:rPr>
  </w:style>
  <w:style w:type="character" w:styleId="UnresolvedMention">
    <w:name w:val="Unresolved Mention"/>
    <w:basedOn w:val="DefaultParagraphFont"/>
    <w:uiPriority w:val="99"/>
    <w:semiHidden/>
    <w:unhideWhenUsed/>
    <w:rsid w:val="00CB4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205">
      <w:bodyDiv w:val="1"/>
      <w:marLeft w:val="0"/>
      <w:marRight w:val="0"/>
      <w:marTop w:val="0"/>
      <w:marBottom w:val="0"/>
      <w:divBdr>
        <w:top w:val="none" w:sz="0" w:space="0" w:color="auto"/>
        <w:left w:val="none" w:sz="0" w:space="0" w:color="auto"/>
        <w:bottom w:val="none" w:sz="0" w:space="0" w:color="auto"/>
        <w:right w:val="none" w:sz="0" w:space="0" w:color="auto"/>
      </w:divBdr>
      <w:divsChild>
        <w:div w:id="1335449429">
          <w:marLeft w:val="0"/>
          <w:marRight w:val="0"/>
          <w:marTop w:val="0"/>
          <w:marBottom w:val="0"/>
          <w:divBdr>
            <w:top w:val="none" w:sz="0" w:space="0" w:color="auto"/>
            <w:left w:val="none" w:sz="0" w:space="0" w:color="auto"/>
            <w:bottom w:val="none" w:sz="0" w:space="0" w:color="auto"/>
            <w:right w:val="none" w:sz="0" w:space="0" w:color="auto"/>
          </w:divBdr>
        </w:div>
      </w:divsChild>
    </w:div>
    <w:div w:id="247348379">
      <w:bodyDiv w:val="1"/>
      <w:marLeft w:val="0"/>
      <w:marRight w:val="0"/>
      <w:marTop w:val="0"/>
      <w:marBottom w:val="0"/>
      <w:divBdr>
        <w:top w:val="none" w:sz="0" w:space="0" w:color="auto"/>
        <w:left w:val="none" w:sz="0" w:space="0" w:color="auto"/>
        <w:bottom w:val="none" w:sz="0" w:space="0" w:color="auto"/>
        <w:right w:val="none" w:sz="0" w:space="0" w:color="auto"/>
      </w:divBdr>
    </w:div>
    <w:div w:id="257720315">
      <w:bodyDiv w:val="1"/>
      <w:marLeft w:val="0"/>
      <w:marRight w:val="0"/>
      <w:marTop w:val="0"/>
      <w:marBottom w:val="0"/>
      <w:divBdr>
        <w:top w:val="none" w:sz="0" w:space="0" w:color="auto"/>
        <w:left w:val="none" w:sz="0" w:space="0" w:color="auto"/>
        <w:bottom w:val="none" w:sz="0" w:space="0" w:color="auto"/>
        <w:right w:val="none" w:sz="0" w:space="0" w:color="auto"/>
      </w:divBdr>
    </w:div>
    <w:div w:id="308049508">
      <w:bodyDiv w:val="1"/>
      <w:marLeft w:val="0"/>
      <w:marRight w:val="0"/>
      <w:marTop w:val="0"/>
      <w:marBottom w:val="0"/>
      <w:divBdr>
        <w:top w:val="none" w:sz="0" w:space="0" w:color="auto"/>
        <w:left w:val="none" w:sz="0" w:space="0" w:color="auto"/>
        <w:bottom w:val="none" w:sz="0" w:space="0" w:color="auto"/>
        <w:right w:val="none" w:sz="0" w:space="0" w:color="auto"/>
      </w:divBdr>
    </w:div>
    <w:div w:id="466356971">
      <w:bodyDiv w:val="1"/>
      <w:marLeft w:val="0"/>
      <w:marRight w:val="0"/>
      <w:marTop w:val="0"/>
      <w:marBottom w:val="0"/>
      <w:divBdr>
        <w:top w:val="none" w:sz="0" w:space="0" w:color="auto"/>
        <w:left w:val="none" w:sz="0" w:space="0" w:color="auto"/>
        <w:bottom w:val="none" w:sz="0" w:space="0" w:color="auto"/>
        <w:right w:val="none" w:sz="0" w:space="0" w:color="auto"/>
      </w:divBdr>
    </w:div>
    <w:div w:id="627050171">
      <w:bodyDiv w:val="1"/>
      <w:marLeft w:val="0"/>
      <w:marRight w:val="0"/>
      <w:marTop w:val="0"/>
      <w:marBottom w:val="0"/>
      <w:divBdr>
        <w:top w:val="none" w:sz="0" w:space="0" w:color="auto"/>
        <w:left w:val="none" w:sz="0" w:space="0" w:color="auto"/>
        <w:bottom w:val="none" w:sz="0" w:space="0" w:color="auto"/>
        <w:right w:val="none" w:sz="0" w:space="0" w:color="auto"/>
      </w:divBdr>
    </w:div>
    <w:div w:id="656960819">
      <w:bodyDiv w:val="1"/>
      <w:marLeft w:val="0"/>
      <w:marRight w:val="0"/>
      <w:marTop w:val="0"/>
      <w:marBottom w:val="0"/>
      <w:divBdr>
        <w:top w:val="none" w:sz="0" w:space="0" w:color="auto"/>
        <w:left w:val="none" w:sz="0" w:space="0" w:color="auto"/>
        <w:bottom w:val="none" w:sz="0" w:space="0" w:color="auto"/>
        <w:right w:val="none" w:sz="0" w:space="0" w:color="auto"/>
      </w:divBdr>
    </w:div>
    <w:div w:id="714963898">
      <w:bodyDiv w:val="1"/>
      <w:marLeft w:val="0"/>
      <w:marRight w:val="0"/>
      <w:marTop w:val="0"/>
      <w:marBottom w:val="0"/>
      <w:divBdr>
        <w:top w:val="none" w:sz="0" w:space="0" w:color="auto"/>
        <w:left w:val="none" w:sz="0" w:space="0" w:color="auto"/>
        <w:bottom w:val="none" w:sz="0" w:space="0" w:color="auto"/>
        <w:right w:val="none" w:sz="0" w:space="0" w:color="auto"/>
      </w:divBdr>
    </w:div>
    <w:div w:id="716130446">
      <w:bodyDiv w:val="1"/>
      <w:marLeft w:val="0"/>
      <w:marRight w:val="0"/>
      <w:marTop w:val="0"/>
      <w:marBottom w:val="0"/>
      <w:divBdr>
        <w:top w:val="none" w:sz="0" w:space="0" w:color="auto"/>
        <w:left w:val="none" w:sz="0" w:space="0" w:color="auto"/>
        <w:bottom w:val="none" w:sz="0" w:space="0" w:color="auto"/>
        <w:right w:val="none" w:sz="0" w:space="0" w:color="auto"/>
      </w:divBdr>
    </w:div>
    <w:div w:id="765267792">
      <w:bodyDiv w:val="1"/>
      <w:marLeft w:val="0"/>
      <w:marRight w:val="0"/>
      <w:marTop w:val="0"/>
      <w:marBottom w:val="0"/>
      <w:divBdr>
        <w:top w:val="none" w:sz="0" w:space="0" w:color="auto"/>
        <w:left w:val="none" w:sz="0" w:space="0" w:color="auto"/>
        <w:bottom w:val="none" w:sz="0" w:space="0" w:color="auto"/>
        <w:right w:val="none" w:sz="0" w:space="0" w:color="auto"/>
      </w:divBdr>
    </w:div>
    <w:div w:id="811361987">
      <w:bodyDiv w:val="1"/>
      <w:marLeft w:val="0"/>
      <w:marRight w:val="0"/>
      <w:marTop w:val="0"/>
      <w:marBottom w:val="0"/>
      <w:divBdr>
        <w:top w:val="none" w:sz="0" w:space="0" w:color="auto"/>
        <w:left w:val="none" w:sz="0" w:space="0" w:color="auto"/>
        <w:bottom w:val="none" w:sz="0" w:space="0" w:color="auto"/>
        <w:right w:val="none" w:sz="0" w:space="0" w:color="auto"/>
      </w:divBdr>
    </w:div>
    <w:div w:id="1244030126">
      <w:bodyDiv w:val="1"/>
      <w:marLeft w:val="0"/>
      <w:marRight w:val="0"/>
      <w:marTop w:val="0"/>
      <w:marBottom w:val="0"/>
      <w:divBdr>
        <w:top w:val="none" w:sz="0" w:space="0" w:color="auto"/>
        <w:left w:val="none" w:sz="0" w:space="0" w:color="auto"/>
        <w:bottom w:val="none" w:sz="0" w:space="0" w:color="auto"/>
        <w:right w:val="none" w:sz="0" w:space="0" w:color="auto"/>
      </w:divBdr>
    </w:div>
    <w:div w:id="1245601582">
      <w:bodyDiv w:val="1"/>
      <w:marLeft w:val="0"/>
      <w:marRight w:val="0"/>
      <w:marTop w:val="0"/>
      <w:marBottom w:val="0"/>
      <w:divBdr>
        <w:top w:val="none" w:sz="0" w:space="0" w:color="auto"/>
        <w:left w:val="none" w:sz="0" w:space="0" w:color="auto"/>
        <w:bottom w:val="none" w:sz="0" w:space="0" w:color="auto"/>
        <w:right w:val="none" w:sz="0" w:space="0" w:color="auto"/>
      </w:divBdr>
    </w:div>
    <w:div w:id="1272937879">
      <w:bodyDiv w:val="1"/>
      <w:marLeft w:val="0"/>
      <w:marRight w:val="0"/>
      <w:marTop w:val="0"/>
      <w:marBottom w:val="0"/>
      <w:divBdr>
        <w:top w:val="none" w:sz="0" w:space="0" w:color="auto"/>
        <w:left w:val="none" w:sz="0" w:space="0" w:color="auto"/>
        <w:bottom w:val="none" w:sz="0" w:space="0" w:color="auto"/>
        <w:right w:val="none" w:sz="0" w:space="0" w:color="auto"/>
      </w:divBdr>
    </w:div>
    <w:div w:id="1299647819">
      <w:bodyDiv w:val="1"/>
      <w:marLeft w:val="0"/>
      <w:marRight w:val="0"/>
      <w:marTop w:val="0"/>
      <w:marBottom w:val="0"/>
      <w:divBdr>
        <w:top w:val="none" w:sz="0" w:space="0" w:color="auto"/>
        <w:left w:val="none" w:sz="0" w:space="0" w:color="auto"/>
        <w:bottom w:val="none" w:sz="0" w:space="0" w:color="auto"/>
        <w:right w:val="none" w:sz="0" w:space="0" w:color="auto"/>
      </w:divBdr>
    </w:div>
    <w:div w:id="1326933465">
      <w:bodyDiv w:val="1"/>
      <w:marLeft w:val="0"/>
      <w:marRight w:val="0"/>
      <w:marTop w:val="0"/>
      <w:marBottom w:val="0"/>
      <w:divBdr>
        <w:top w:val="none" w:sz="0" w:space="0" w:color="auto"/>
        <w:left w:val="none" w:sz="0" w:space="0" w:color="auto"/>
        <w:bottom w:val="none" w:sz="0" w:space="0" w:color="auto"/>
        <w:right w:val="none" w:sz="0" w:space="0" w:color="auto"/>
      </w:divBdr>
    </w:div>
    <w:div w:id="1332441178">
      <w:bodyDiv w:val="1"/>
      <w:marLeft w:val="0"/>
      <w:marRight w:val="0"/>
      <w:marTop w:val="0"/>
      <w:marBottom w:val="0"/>
      <w:divBdr>
        <w:top w:val="none" w:sz="0" w:space="0" w:color="auto"/>
        <w:left w:val="none" w:sz="0" w:space="0" w:color="auto"/>
        <w:bottom w:val="none" w:sz="0" w:space="0" w:color="auto"/>
        <w:right w:val="none" w:sz="0" w:space="0" w:color="auto"/>
      </w:divBdr>
    </w:div>
    <w:div w:id="1368338764">
      <w:bodyDiv w:val="1"/>
      <w:marLeft w:val="0"/>
      <w:marRight w:val="0"/>
      <w:marTop w:val="0"/>
      <w:marBottom w:val="0"/>
      <w:divBdr>
        <w:top w:val="none" w:sz="0" w:space="0" w:color="auto"/>
        <w:left w:val="none" w:sz="0" w:space="0" w:color="auto"/>
        <w:bottom w:val="none" w:sz="0" w:space="0" w:color="auto"/>
        <w:right w:val="none" w:sz="0" w:space="0" w:color="auto"/>
      </w:divBdr>
    </w:div>
    <w:div w:id="1540124117">
      <w:bodyDiv w:val="1"/>
      <w:marLeft w:val="0"/>
      <w:marRight w:val="0"/>
      <w:marTop w:val="0"/>
      <w:marBottom w:val="0"/>
      <w:divBdr>
        <w:top w:val="none" w:sz="0" w:space="0" w:color="auto"/>
        <w:left w:val="none" w:sz="0" w:space="0" w:color="auto"/>
        <w:bottom w:val="none" w:sz="0" w:space="0" w:color="auto"/>
        <w:right w:val="none" w:sz="0" w:space="0" w:color="auto"/>
      </w:divBdr>
    </w:div>
    <w:div w:id="1561209368">
      <w:bodyDiv w:val="1"/>
      <w:marLeft w:val="0"/>
      <w:marRight w:val="0"/>
      <w:marTop w:val="0"/>
      <w:marBottom w:val="0"/>
      <w:divBdr>
        <w:top w:val="none" w:sz="0" w:space="0" w:color="auto"/>
        <w:left w:val="none" w:sz="0" w:space="0" w:color="auto"/>
        <w:bottom w:val="none" w:sz="0" w:space="0" w:color="auto"/>
        <w:right w:val="none" w:sz="0" w:space="0" w:color="auto"/>
      </w:divBdr>
    </w:div>
    <w:div w:id="1708024183">
      <w:bodyDiv w:val="1"/>
      <w:marLeft w:val="0"/>
      <w:marRight w:val="0"/>
      <w:marTop w:val="0"/>
      <w:marBottom w:val="0"/>
      <w:divBdr>
        <w:top w:val="none" w:sz="0" w:space="0" w:color="auto"/>
        <w:left w:val="none" w:sz="0" w:space="0" w:color="auto"/>
        <w:bottom w:val="none" w:sz="0" w:space="0" w:color="auto"/>
        <w:right w:val="none" w:sz="0" w:space="0" w:color="auto"/>
      </w:divBdr>
    </w:div>
    <w:div w:id="1748452937">
      <w:bodyDiv w:val="1"/>
      <w:marLeft w:val="0"/>
      <w:marRight w:val="0"/>
      <w:marTop w:val="0"/>
      <w:marBottom w:val="0"/>
      <w:divBdr>
        <w:top w:val="none" w:sz="0" w:space="0" w:color="auto"/>
        <w:left w:val="none" w:sz="0" w:space="0" w:color="auto"/>
        <w:bottom w:val="none" w:sz="0" w:space="0" w:color="auto"/>
        <w:right w:val="none" w:sz="0" w:space="0" w:color="auto"/>
      </w:divBdr>
    </w:div>
    <w:div w:id="1779569516">
      <w:bodyDiv w:val="1"/>
      <w:marLeft w:val="0"/>
      <w:marRight w:val="0"/>
      <w:marTop w:val="0"/>
      <w:marBottom w:val="0"/>
      <w:divBdr>
        <w:top w:val="none" w:sz="0" w:space="0" w:color="auto"/>
        <w:left w:val="none" w:sz="0" w:space="0" w:color="auto"/>
        <w:bottom w:val="none" w:sz="0" w:space="0" w:color="auto"/>
        <w:right w:val="none" w:sz="0" w:space="0" w:color="auto"/>
      </w:divBdr>
    </w:div>
    <w:div w:id="1824001415">
      <w:bodyDiv w:val="1"/>
      <w:marLeft w:val="0"/>
      <w:marRight w:val="0"/>
      <w:marTop w:val="0"/>
      <w:marBottom w:val="0"/>
      <w:divBdr>
        <w:top w:val="none" w:sz="0" w:space="0" w:color="auto"/>
        <w:left w:val="none" w:sz="0" w:space="0" w:color="auto"/>
        <w:bottom w:val="none" w:sz="0" w:space="0" w:color="auto"/>
        <w:right w:val="none" w:sz="0" w:space="0" w:color="auto"/>
      </w:divBdr>
    </w:div>
    <w:div w:id="194225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cpr/ipp/regulations.htm" TargetMode="External"/><Relationship Id="rId18" Type="http://schemas.openxmlformats.org/officeDocument/2006/relationships/hyperlink" Target="https://www.govinfo.gov/content/pkg/CFR-2010-title15-vol2/pdf/CFR-2010-title15-vol2-sec734-10.pdf" TargetMode="External"/><Relationship Id="rId26" Type="http://schemas.openxmlformats.org/officeDocument/2006/relationships/hyperlink" Target="https://www.bis.doc.gov/index.php/regulations/commerce-control-list-ccl" TargetMode="External"/><Relationship Id="rId39" Type="http://schemas.openxmlformats.org/officeDocument/2006/relationships/header" Target="header2.xml"/><Relationship Id="rId21" Type="http://schemas.openxmlformats.org/officeDocument/2006/relationships/hyperlink" Target="https://2016.export.gov/ecr/eg_main_023148.asp" TargetMode="External"/><Relationship Id="rId34" Type="http://schemas.openxmlformats.org/officeDocument/2006/relationships/hyperlink" Target="https://www.wisconsin.edu/uw-policies/uw-system-administrative-policies/utilization-of-borrowed-employees-employee-interchange-agreements/"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cfr.gov/cgi-bin/text-idx?node=se15.2.734_18&amp;rgn=div8" TargetMode="External"/><Relationship Id="rId29" Type="http://schemas.openxmlformats.org/officeDocument/2006/relationships/hyperlink" Target="https://www.bis.doc.gov/index.php/policy-guidance/lists-of-parties-of-concern/entity-li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as.gov/ofac" TargetMode="External"/><Relationship Id="rId24" Type="http://schemas.openxmlformats.org/officeDocument/2006/relationships/hyperlink" Target="https://www.bis.doc.gov/index.php/documents/deemed-exports/709-guidelines-for-foreign-national-license-applications/file" TargetMode="External"/><Relationship Id="rId32" Type="http://schemas.openxmlformats.org/officeDocument/2006/relationships/hyperlink" Target="https://www.pmddtc.state.gov/regulations_laws/documents/official_itar/2013/ITAR_Part_121.pdf" TargetMode="External"/><Relationship Id="rId37" Type="http://schemas.openxmlformats.org/officeDocument/2006/relationships/hyperlink" Target="https://docs.legis.wisconsin.gov/statutes/statutes/230/I/047"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info.gov/content/pkg/CFR-2016-title22-vol1/pdf/CFR-2016-title22-vol1-sec120-11.pdf" TargetMode="External"/><Relationship Id="rId23" Type="http://schemas.openxmlformats.org/officeDocument/2006/relationships/hyperlink" Target="https://www.uww.edu/adminaffairs/hr/development-training" TargetMode="External"/><Relationship Id="rId28" Type="http://schemas.openxmlformats.org/officeDocument/2006/relationships/hyperlink" Target="https://www.bis.doc.gov/index.php/forms-documents/regulations-docs/428-part-760-restrictive-trade-practices-or-boycotts" TargetMode="External"/><Relationship Id="rId36" Type="http://schemas.openxmlformats.org/officeDocument/2006/relationships/hyperlink" Target="https://docs.legis.wisconsin.gov/statutes/statutes/36/11/56" TargetMode="External"/><Relationship Id="rId10" Type="http://schemas.openxmlformats.org/officeDocument/2006/relationships/hyperlink" Target="https://www.state.gov/bureaus-offices/under-secretary-for-arms-control-and-international-security-affairs/bureau-of-political-military-affairs/directorate-of-defense-trade-controls-pm-ddtc/" TargetMode="External"/><Relationship Id="rId19" Type="http://schemas.openxmlformats.org/officeDocument/2006/relationships/hyperlink" Target="https://www.govinfo.gov/content/pkg/CFR-2004-title22-vol1/pdf/CFR-2004-title22-vol1-sec120-10.pdf" TargetMode="External"/><Relationship Id="rId31" Type="http://schemas.openxmlformats.org/officeDocument/2006/relationships/hyperlink" Target="https://home.treasury.gov/policy-issues/office-of-foreign-assets-control-sanctions-programs-and-information"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s.doc.gov/index.php/policy-guidance/encryption" TargetMode="External"/><Relationship Id="rId14" Type="http://schemas.openxmlformats.org/officeDocument/2006/relationships/hyperlink" Target="https://www.cdc.gov/cpr/ipp/index.htm" TargetMode="External"/><Relationship Id="rId22" Type="http://schemas.openxmlformats.org/officeDocument/2006/relationships/hyperlink" Target="https://www.uww.edu/adminaffairs/vyond--training-videos" TargetMode="External"/><Relationship Id="rId27" Type="http://schemas.openxmlformats.org/officeDocument/2006/relationships/hyperlink" Target="file:///C:\Users\gmsin\Downloads\&#8226;%09https:\www.uscis.gov\working-united-states\temporary-workers\frequently-asked-questions-about-part-6-form-i-129-petition-nonimmigrant-worker" TargetMode="External"/><Relationship Id="rId30" Type="http://schemas.openxmlformats.org/officeDocument/2006/relationships/hyperlink" Target="https://www.bis.doc.gov/index.php/regulations/export-administration-regulations-ear" TargetMode="External"/><Relationship Id="rId35" Type="http://schemas.openxmlformats.org/officeDocument/2006/relationships/hyperlink" Target="https://www.wisconsin.edu/uw-policies/uw-system-administrative-policies/travel-and-expense-general-travel-expense-policy/" TargetMode="External"/><Relationship Id="rId43" Type="http://schemas.openxmlformats.org/officeDocument/2006/relationships/footer" Target="footer3.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sanctionssearch.ofac.treas.gov/" TargetMode="External"/><Relationship Id="rId17" Type="http://schemas.openxmlformats.org/officeDocument/2006/relationships/hyperlink" Target="https://www.govinfo.gov/content/pkg/CFR-2004-title22-vol1/pdf/CFR-2004-title22-vol1-sec120-10.pdf" TargetMode="External"/><Relationship Id="rId25" Type="http://schemas.openxmlformats.org/officeDocument/2006/relationships/hyperlink" Target="https://www.ecfr.gov/cgi-bin/text-idx?SID=86008bdffd1fb2e79cc5df41a180750a&amp;node=22:1.0.1.13.58&amp;rgn=div50a&amp;node=22:1.0.1.13.58&amp;rgn=div5" TargetMode="External"/><Relationship Id="rId33" Type="http://schemas.openxmlformats.org/officeDocument/2006/relationships/hyperlink" Target="https://www.wisconsin.edu/uw-policies/235-attachment-7-requirements-for-payments-to-nonresident-aliens/" TargetMode="External"/><Relationship Id="rId38" Type="http://schemas.openxmlformats.org/officeDocument/2006/relationships/header" Target="header1.xml"/><Relationship Id="rId20" Type="http://schemas.openxmlformats.org/officeDocument/2006/relationships/hyperlink" Target="https://www.ecfr.gov/cgi-bin/text-idx?node=se15.2.734_17&amp;rgn=div8"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2643C-78DE-486D-8FE6-F6FE2A54B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3249</Words>
  <Characters>18524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Joseph Heitman</dc:creator>
  <cp:keywords/>
  <dc:description/>
  <cp:lastModifiedBy> </cp:lastModifiedBy>
  <cp:revision>3</cp:revision>
  <cp:lastPrinted>2019-09-17T16:42:00Z</cp:lastPrinted>
  <dcterms:created xsi:type="dcterms:W3CDTF">2021-05-19T20:03:00Z</dcterms:created>
  <dcterms:modified xsi:type="dcterms:W3CDTF">2021-06-04T17:17:00Z</dcterms:modified>
</cp:coreProperties>
</file>